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jc w:val="center"/>
        <w:textAlignment w:val="auto"/>
        <w:rPr>
          <w:rFonts w:hint="eastAsia" w:ascii="宋体" w:hAnsi="宋体" w:eastAsia="宋体" w:cs="宋体"/>
          <w:b/>
          <w:bCs/>
          <w:i w:val="0"/>
          <w:caps w:val="0"/>
          <w:color w:val="333333"/>
          <w:spacing w:val="0"/>
          <w:kern w:val="0"/>
          <w:sz w:val="44"/>
          <w:szCs w:val="44"/>
          <w:shd w:val="clear" w:fill="FFFFFF"/>
          <w:lang w:val="en-US" w:eastAsia="zh-CN" w:bidi="ar"/>
        </w:rPr>
      </w:pPr>
      <w:r>
        <w:rPr>
          <w:rFonts w:hint="eastAsia" w:ascii="宋体" w:hAnsi="宋体" w:eastAsia="宋体" w:cs="宋体"/>
          <w:b/>
          <w:bCs/>
          <w:i w:val="0"/>
          <w:caps w:val="0"/>
          <w:color w:val="333333"/>
          <w:spacing w:val="0"/>
          <w:kern w:val="0"/>
          <w:sz w:val="44"/>
          <w:szCs w:val="44"/>
          <w:shd w:val="clear" w:fill="FFFFFF"/>
          <w:lang w:val="en-US" w:eastAsia="zh-CN" w:bidi="ar"/>
        </w:rPr>
        <w:t>中国共产党政法工作条例</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jc w:val="center"/>
        <w:textAlignment w:val="auto"/>
        <w:rPr>
          <w:rFonts w:hint="eastAsia" w:ascii="宋体" w:hAnsi="宋体" w:eastAsia="宋体" w:cs="宋体"/>
          <w:b/>
          <w:bCs/>
          <w:i w:val="0"/>
          <w:caps w:val="0"/>
          <w:color w:val="333333"/>
          <w:spacing w:val="0"/>
          <w:kern w:val="0"/>
          <w:sz w:val="44"/>
          <w:szCs w:val="44"/>
          <w:shd w:val="clear" w:fill="FFFFFF"/>
          <w:lang w:val="en-US" w:eastAsia="zh-CN" w:bidi="ar"/>
        </w:rPr>
      </w:pPr>
      <w:bookmarkStart w:id="0" w:name="_GoBack"/>
      <w:bookmarkEnd w:id="0"/>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第一章　总则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第一条　为了坚持和加强党对政法工作的绝对领导，做好新时代党的政法工作，根据《中国共产党章程》、《中华人民共和国宪法》和有关法律，制定本条例。</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第二条　本条例适用于中央和县级以上地方党委、党委政法委员会、政法单位党组（党委）领导和组织开展政法工作。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第三条　政法工作是党和国家工作的重要组成部分，是党领导政法单位依法履行专政职能、管理职能、服务职能的重要方式和途径。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党委政法委员会是党委领导和管理政法工作的职能部门，是实现党对政法工作领导的重要组织形式。</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政法单位是党领导下从事政法工作的专门力量，主要包括</w:t>
      </w:r>
      <w:r>
        <w:rPr>
          <w:rFonts w:hint="eastAsia" w:ascii="仿宋" w:hAnsi="仿宋" w:eastAsia="仿宋" w:cs="仿宋"/>
          <w:i w:val="0"/>
          <w:caps w:val="0"/>
          <w:color w:val="136EC2"/>
          <w:spacing w:val="0"/>
          <w:kern w:val="0"/>
          <w:sz w:val="32"/>
          <w:szCs w:val="32"/>
          <w:u w:val="none"/>
          <w:shd w:val="clear" w:fill="FFFFFF"/>
          <w:lang w:val="en-US" w:eastAsia="zh-CN" w:bidi="ar"/>
        </w:rPr>
        <w:fldChar w:fldCharType="begin"/>
      </w:r>
      <w:r>
        <w:rPr>
          <w:rFonts w:hint="eastAsia" w:ascii="仿宋" w:hAnsi="仿宋" w:eastAsia="仿宋" w:cs="仿宋"/>
          <w:i w:val="0"/>
          <w:caps w:val="0"/>
          <w:color w:val="136EC2"/>
          <w:spacing w:val="0"/>
          <w:kern w:val="0"/>
          <w:sz w:val="32"/>
          <w:szCs w:val="32"/>
          <w:u w:val="none"/>
          <w:shd w:val="clear" w:fill="FFFFFF"/>
          <w:lang w:val="en-US" w:eastAsia="zh-CN" w:bidi="ar"/>
        </w:rPr>
        <w:instrText xml:space="preserve"> HYPERLINK "https://baike.baidu.com/item/%E5%AE%A1%E5%88%A4%E6%9C%BA%E5%85%B3/3380945" \t "https://baike.baidu.com/item/%E4%B8%AD%E5%9B%BD%E5%85%B1%E4%BA%A7%E5%85%9A%E6%94%BF%E6%B3%95%E5%B7%A5%E4%BD%9C%E6%9D%A1%E4%BE%8B/_blank" </w:instrText>
      </w:r>
      <w:r>
        <w:rPr>
          <w:rFonts w:hint="eastAsia" w:ascii="仿宋" w:hAnsi="仿宋" w:eastAsia="仿宋" w:cs="仿宋"/>
          <w:i w:val="0"/>
          <w:caps w:val="0"/>
          <w:color w:val="136EC2"/>
          <w:spacing w:val="0"/>
          <w:kern w:val="0"/>
          <w:sz w:val="32"/>
          <w:szCs w:val="32"/>
          <w:u w:val="none"/>
          <w:shd w:val="clear" w:fill="FFFFFF"/>
          <w:lang w:val="en-US" w:eastAsia="zh-CN" w:bidi="ar"/>
        </w:rPr>
        <w:fldChar w:fldCharType="separate"/>
      </w:r>
      <w:r>
        <w:rPr>
          <w:rStyle w:val="4"/>
          <w:rFonts w:hint="eastAsia" w:ascii="仿宋" w:hAnsi="仿宋" w:eastAsia="仿宋" w:cs="仿宋"/>
          <w:i w:val="0"/>
          <w:caps w:val="0"/>
          <w:color w:val="136EC2"/>
          <w:spacing w:val="0"/>
          <w:sz w:val="32"/>
          <w:szCs w:val="32"/>
          <w:u w:val="none"/>
          <w:shd w:val="clear" w:fill="FFFFFF"/>
        </w:rPr>
        <w:t>审判机关</w:t>
      </w:r>
      <w:r>
        <w:rPr>
          <w:rFonts w:hint="eastAsia" w:ascii="仿宋" w:hAnsi="仿宋" w:eastAsia="仿宋" w:cs="仿宋"/>
          <w:i w:val="0"/>
          <w:caps w:val="0"/>
          <w:color w:val="136EC2"/>
          <w:spacing w:val="0"/>
          <w:kern w:val="0"/>
          <w:sz w:val="32"/>
          <w:szCs w:val="32"/>
          <w:u w:val="none"/>
          <w:shd w:val="clear" w:fill="FFFFFF"/>
          <w:lang w:val="en-US" w:eastAsia="zh-CN" w:bidi="ar"/>
        </w:rPr>
        <w:fldChar w:fldCharType="end"/>
      </w:r>
      <w:r>
        <w:rPr>
          <w:rFonts w:hint="eastAsia" w:ascii="仿宋" w:hAnsi="仿宋" w:eastAsia="仿宋" w:cs="仿宋"/>
          <w:i w:val="0"/>
          <w:caps w:val="0"/>
          <w:color w:val="333333"/>
          <w:spacing w:val="0"/>
          <w:kern w:val="0"/>
          <w:sz w:val="32"/>
          <w:szCs w:val="32"/>
          <w:shd w:val="clear" w:fill="FFFFFF"/>
          <w:lang w:val="en-US" w:eastAsia="zh-CN" w:bidi="ar"/>
        </w:rPr>
        <w:t>、</w:t>
      </w:r>
      <w:r>
        <w:rPr>
          <w:rFonts w:hint="eastAsia" w:ascii="仿宋" w:hAnsi="仿宋" w:eastAsia="仿宋" w:cs="仿宋"/>
          <w:i w:val="0"/>
          <w:caps w:val="0"/>
          <w:color w:val="136EC2"/>
          <w:spacing w:val="0"/>
          <w:kern w:val="0"/>
          <w:sz w:val="32"/>
          <w:szCs w:val="32"/>
          <w:u w:val="none"/>
          <w:shd w:val="clear" w:fill="FFFFFF"/>
          <w:lang w:val="en-US" w:eastAsia="zh-CN" w:bidi="ar"/>
        </w:rPr>
        <w:fldChar w:fldCharType="begin"/>
      </w:r>
      <w:r>
        <w:rPr>
          <w:rFonts w:hint="eastAsia" w:ascii="仿宋" w:hAnsi="仿宋" w:eastAsia="仿宋" w:cs="仿宋"/>
          <w:i w:val="0"/>
          <w:caps w:val="0"/>
          <w:color w:val="136EC2"/>
          <w:spacing w:val="0"/>
          <w:kern w:val="0"/>
          <w:sz w:val="32"/>
          <w:szCs w:val="32"/>
          <w:u w:val="none"/>
          <w:shd w:val="clear" w:fill="FFFFFF"/>
          <w:lang w:val="en-US" w:eastAsia="zh-CN" w:bidi="ar"/>
        </w:rPr>
        <w:instrText xml:space="preserve"> HYPERLINK "https://baike.baidu.com/item/%E6%A3%80%E5%AF%9F%E6%9C%BA%E5%85%B3/4767355" \t "https://baike.baidu.com/item/%E4%B8%AD%E5%9B%BD%E5%85%B1%E4%BA%A7%E5%85%9A%E6%94%BF%E6%B3%95%E5%B7%A5%E4%BD%9C%E6%9D%A1%E4%BE%8B/_blank" </w:instrText>
      </w:r>
      <w:r>
        <w:rPr>
          <w:rFonts w:hint="eastAsia" w:ascii="仿宋" w:hAnsi="仿宋" w:eastAsia="仿宋" w:cs="仿宋"/>
          <w:i w:val="0"/>
          <w:caps w:val="0"/>
          <w:color w:val="136EC2"/>
          <w:spacing w:val="0"/>
          <w:kern w:val="0"/>
          <w:sz w:val="32"/>
          <w:szCs w:val="32"/>
          <w:u w:val="none"/>
          <w:shd w:val="clear" w:fill="FFFFFF"/>
          <w:lang w:val="en-US" w:eastAsia="zh-CN" w:bidi="ar"/>
        </w:rPr>
        <w:fldChar w:fldCharType="separate"/>
      </w:r>
      <w:r>
        <w:rPr>
          <w:rStyle w:val="4"/>
          <w:rFonts w:hint="eastAsia" w:ascii="仿宋" w:hAnsi="仿宋" w:eastAsia="仿宋" w:cs="仿宋"/>
          <w:i w:val="0"/>
          <w:caps w:val="0"/>
          <w:color w:val="136EC2"/>
          <w:spacing w:val="0"/>
          <w:sz w:val="32"/>
          <w:szCs w:val="32"/>
          <w:u w:val="none"/>
          <w:shd w:val="clear" w:fill="FFFFFF"/>
        </w:rPr>
        <w:t>检察机关</w:t>
      </w:r>
      <w:r>
        <w:rPr>
          <w:rFonts w:hint="eastAsia" w:ascii="仿宋" w:hAnsi="仿宋" w:eastAsia="仿宋" w:cs="仿宋"/>
          <w:i w:val="0"/>
          <w:caps w:val="0"/>
          <w:color w:val="136EC2"/>
          <w:spacing w:val="0"/>
          <w:kern w:val="0"/>
          <w:sz w:val="32"/>
          <w:szCs w:val="32"/>
          <w:u w:val="none"/>
          <w:shd w:val="clear" w:fill="FFFFFF"/>
          <w:lang w:val="en-US" w:eastAsia="zh-CN" w:bidi="ar"/>
        </w:rPr>
        <w:fldChar w:fldCharType="end"/>
      </w:r>
      <w:r>
        <w:rPr>
          <w:rFonts w:hint="eastAsia" w:ascii="仿宋" w:hAnsi="仿宋" w:eastAsia="仿宋" w:cs="仿宋"/>
          <w:i w:val="0"/>
          <w:caps w:val="0"/>
          <w:color w:val="333333"/>
          <w:spacing w:val="0"/>
          <w:kern w:val="0"/>
          <w:sz w:val="32"/>
          <w:szCs w:val="32"/>
          <w:shd w:val="clear" w:fill="FFFFFF"/>
          <w:lang w:val="en-US" w:eastAsia="zh-CN" w:bidi="ar"/>
        </w:rPr>
        <w:t>、公安机关、国家安全机关、</w:t>
      </w:r>
      <w:r>
        <w:rPr>
          <w:rFonts w:hint="eastAsia" w:ascii="仿宋" w:hAnsi="仿宋" w:eastAsia="仿宋" w:cs="仿宋"/>
          <w:i w:val="0"/>
          <w:caps w:val="0"/>
          <w:color w:val="136EC2"/>
          <w:spacing w:val="0"/>
          <w:kern w:val="0"/>
          <w:sz w:val="32"/>
          <w:szCs w:val="32"/>
          <w:u w:val="none"/>
          <w:shd w:val="clear" w:fill="FFFFFF"/>
          <w:lang w:val="en-US" w:eastAsia="zh-CN" w:bidi="ar"/>
        </w:rPr>
        <w:fldChar w:fldCharType="begin"/>
      </w:r>
      <w:r>
        <w:rPr>
          <w:rFonts w:hint="eastAsia" w:ascii="仿宋" w:hAnsi="仿宋" w:eastAsia="仿宋" w:cs="仿宋"/>
          <w:i w:val="0"/>
          <w:caps w:val="0"/>
          <w:color w:val="136EC2"/>
          <w:spacing w:val="0"/>
          <w:kern w:val="0"/>
          <w:sz w:val="32"/>
          <w:szCs w:val="32"/>
          <w:u w:val="none"/>
          <w:shd w:val="clear" w:fill="FFFFFF"/>
          <w:lang w:val="en-US" w:eastAsia="zh-CN" w:bidi="ar"/>
        </w:rPr>
        <w:instrText xml:space="preserve"> HYPERLINK "https://baike.baidu.com/item/%E5%8F%B8%E6%B3%95%E8%A1%8C%E6%94%BF%E6%9C%BA%E5%85%B3/117324" \t "https://baike.baidu.com/item/%E4%B8%AD%E5%9B%BD%E5%85%B1%E4%BA%A7%E5%85%9A%E6%94%BF%E6%B3%95%E5%B7%A5%E4%BD%9C%E6%9D%A1%E4%BE%8B/_blank" </w:instrText>
      </w:r>
      <w:r>
        <w:rPr>
          <w:rFonts w:hint="eastAsia" w:ascii="仿宋" w:hAnsi="仿宋" w:eastAsia="仿宋" w:cs="仿宋"/>
          <w:i w:val="0"/>
          <w:caps w:val="0"/>
          <w:color w:val="136EC2"/>
          <w:spacing w:val="0"/>
          <w:kern w:val="0"/>
          <w:sz w:val="32"/>
          <w:szCs w:val="32"/>
          <w:u w:val="none"/>
          <w:shd w:val="clear" w:fill="FFFFFF"/>
          <w:lang w:val="en-US" w:eastAsia="zh-CN" w:bidi="ar"/>
        </w:rPr>
        <w:fldChar w:fldCharType="separate"/>
      </w:r>
      <w:r>
        <w:rPr>
          <w:rStyle w:val="4"/>
          <w:rFonts w:hint="eastAsia" w:ascii="仿宋" w:hAnsi="仿宋" w:eastAsia="仿宋" w:cs="仿宋"/>
          <w:i w:val="0"/>
          <w:caps w:val="0"/>
          <w:color w:val="136EC2"/>
          <w:spacing w:val="0"/>
          <w:sz w:val="32"/>
          <w:szCs w:val="32"/>
          <w:u w:val="none"/>
          <w:shd w:val="clear" w:fill="FFFFFF"/>
        </w:rPr>
        <w:t>司法行政机关</w:t>
      </w:r>
      <w:r>
        <w:rPr>
          <w:rFonts w:hint="eastAsia" w:ascii="仿宋" w:hAnsi="仿宋" w:eastAsia="仿宋" w:cs="仿宋"/>
          <w:i w:val="0"/>
          <w:caps w:val="0"/>
          <w:color w:val="136EC2"/>
          <w:spacing w:val="0"/>
          <w:kern w:val="0"/>
          <w:sz w:val="32"/>
          <w:szCs w:val="32"/>
          <w:u w:val="none"/>
          <w:shd w:val="clear" w:fill="FFFFFF"/>
          <w:lang w:val="en-US" w:eastAsia="zh-CN" w:bidi="ar"/>
        </w:rPr>
        <w:fldChar w:fldCharType="end"/>
      </w:r>
      <w:r>
        <w:rPr>
          <w:rFonts w:hint="eastAsia" w:ascii="仿宋" w:hAnsi="仿宋" w:eastAsia="仿宋" w:cs="仿宋"/>
          <w:i w:val="0"/>
          <w:caps w:val="0"/>
          <w:color w:val="333333"/>
          <w:spacing w:val="0"/>
          <w:kern w:val="0"/>
          <w:sz w:val="32"/>
          <w:szCs w:val="32"/>
          <w:shd w:val="clear" w:fill="FFFFFF"/>
          <w:lang w:val="en-US" w:eastAsia="zh-CN" w:bidi="ar"/>
        </w:rPr>
        <w:t>等单位。</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第四条　政法工作必须坚持以马克思列宁主义、毛泽东思想、邓小平理论、</w:t>
      </w:r>
      <w:r>
        <w:rPr>
          <w:rFonts w:hint="eastAsia" w:ascii="仿宋" w:hAnsi="仿宋" w:eastAsia="仿宋" w:cs="仿宋"/>
          <w:i w:val="0"/>
          <w:caps w:val="0"/>
          <w:color w:val="136EC2"/>
          <w:spacing w:val="0"/>
          <w:kern w:val="0"/>
          <w:sz w:val="32"/>
          <w:szCs w:val="32"/>
          <w:u w:val="none"/>
          <w:shd w:val="clear" w:fill="FFFFFF"/>
          <w:lang w:val="en-US" w:eastAsia="zh-CN" w:bidi="ar"/>
        </w:rPr>
        <w:fldChar w:fldCharType="begin"/>
      </w:r>
      <w:r>
        <w:rPr>
          <w:rFonts w:hint="eastAsia" w:ascii="仿宋" w:hAnsi="仿宋" w:eastAsia="仿宋" w:cs="仿宋"/>
          <w:i w:val="0"/>
          <w:caps w:val="0"/>
          <w:color w:val="136EC2"/>
          <w:spacing w:val="0"/>
          <w:kern w:val="0"/>
          <w:sz w:val="32"/>
          <w:szCs w:val="32"/>
          <w:u w:val="none"/>
          <w:shd w:val="clear" w:fill="FFFFFF"/>
          <w:lang w:val="en-US" w:eastAsia="zh-CN" w:bidi="ar"/>
        </w:rPr>
        <w:instrText xml:space="preserve"> HYPERLINK "https://baike.baidu.com/item/%E2%80%9C%E4%B8%89%E4%B8%AA%E4%BB%A3%E8%A1%A8%E2%80%9D%E9%87%8D%E8%A6%81%E6%80%9D%E6%83%B3/2523227" \t "https://baike.baidu.com/item/%E4%B8%AD%E5%9B%BD%E5%85%B1%E4%BA%A7%E5%85%9A%E6%94%BF%E6%B3%95%E5%B7%A5%E4%BD%9C%E6%9D%A1%E4%BE%8B/_blank" </w:instrText>
      </w:r>
      <w:r>
        <w:rPr>
          <w:rFonts w:hint="eastAsia" w:ascii="仿宋" w:hAnsi="仿宋" w:eastAsia="仿宋" w:cs="仿宋"/>
          <w:i w:val="0"/>
          <w:caps w:val="0"/>
          <w:color w:val="136EC2"/>
          <w:spacing w:val="0"/>
          <w:kern w:val="0"/>
          <w:sz w:val="32"/>
          <w:szCs w:val="32"/>
          <w:u w:val="none"/>
          <w:shd w:val="clear" w:fill="FFFFFF"/>
          <w:lang w:val="en-US" w:eastAsia="zh-CN" w:bidi="ar"/>
        </w:rPr>
        <w:fldChar w:fldCharType="separate"/>
      </w:r>
      <w:r>
        <w:rPr>
          <w:rStyle w:val="4"/>
          <w:rFonts w:hint="eastAsia" w:ascii="仿宋" w:hAnsi="仿宋" w:eastAsia="仿宋" w:cs="仿宋"/>
          <w:i w:val="0"/>
          <w:caps w:val="0"/>
          <w:color w:val="136EC2"/>
          <w:spacing w:val="0"/>
          <w:sz w:val="32"/>
          <w:szCs w:val="32"/>
          <w:u w:val="none"/>
          <w:shd w:val="clear" w:fill="FFFFFF"/>
        </w:rPr>
        <w:t>“三个代表”重要思想</w:t>
      </w:r>
      <w:r>
        <w:rPr>
          <w:rFonts w:hint="eastAsia" w:ascii="仿宋" w:hAnsi="仿宋" w:eastAsia="仿宋" w:cs="仿宋"/>
          <w:i w:val="0"/>
          <w:caps w:val="0"/>
          <w:color w:val="136EC2"/>
          <w:spacing w:val="0"/>
          <w:kern w:val="0"/>
          <w:sz w:val="32"/>
          <w:szCs w:val="32"/>
          <w:u w:val="none"/>
          <w:shd w:val="clear" w:fill="FFFFFF"/>
          <w:lang w:val="en-US" w:eastAsia="zh-CN" w:bidi="ar"/>
        </w:rPr>
        <w:fldChar w:fldCharType="end"/>
      </w:r>
      <w:r>
        <w:rPr>
          <w:rFonts w:hint="eastAsia" w:ascii="仿宋" w:hAnsi="仿宋" w:eastAsia="仿宋" w:cs="仿宋"/>
          <w:i w:val="0"/>
          <w:caps w:val="0"/>
          <w:color w:val="333333"/>
          <w:spacing w:val="0"/>
          <w:kern w:val="0"/>
          <w:sz w:val="32"/>
          <w:szCs w:val="32"/>
          <w:shd w:val="clear" w:fill="FFFFFF"/>
          <w:lang w:val="en-US" w:eastAsia="zh-CN" w:bidi="ar"/>
        </w:rPr>
        <w:t>、科学发展观、习近平新时代中国特色社会主义思想为指导，牢固树立政治意识、大局意识、核心意识、看齐意识，坚定中国特色社会主义道路自信、理论自信、制度自信、文化自信，坚决维护习近平总书记党中央的核心、全党的核心地位，坚决维护党中央权威和集中统一领导，围绕统筹推进“五位一体”总体布局和协调推进“四个全面”战略布局，坚持党的领导、人民当家作主、依法治国有机统一，坚决捍卫党的领导和中国特色社会主义制度，维护宪法法律权威，支持政法单位依法履行职责，保证司法机关依法独立公正行使职权，确保政法队伍全面正确履行中国特色社会主义事业建设者、捍卫者的使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第五条　政法工作的主要任务是：在以习近平同志为核心的党中央坚强领导下开展工作，推进平安中国、法治中国建设，推动政法领域全面深化改革，加强过硬队伍建设，深化智能化建设，严格执法、公正司法，履行维护国家政治安全、确保社会大局稳定、促进社会公平正义、保障人民安居乐业的主要职责，创造安全的政治环境、稳定的社会环境、公正的法治环境、优质的服务环境，增强人民群众获得感、幸福感、安全感。</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第六条　政法工作应当遵循以下原则：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（一）坚持党的绝对领导，把党的领导贯彻到政法工作各方面和全过程；</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（二）坚持以人民为中心，专门工作和群众路线相结合，维护人民群众合法权益；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（三）坚定不移走中国特色社会主义法治道路，建设社会主义法治国家；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（四）坚持服务和保障大局，为推动经济持续健康发展和保持社会长期稳定提供法治保障；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（五）坚持总体国家安全观，维护国家主权、安全、发展利益；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（六）严格区分和正确处理</w:t>
      </w:r>
      <w:r>
        <w:rPr>
          <w:rFonts w:hint="eastAsia" w:ascii="仿宋" w:hAnsi="仿宋" w:eastAsia="仿宋" w:cs="仿宋"/>
          <w:i w:val="0"/>
          <w:caps w:val="0"/>
          <w:color w:val="136EC2"/>
          <w:spacing w:val="0"/>
          <w:kern w:val="0"/>
          <w:sz w:val="32"/>
          <w:szCs w:val="32"/>
          <w:u w:val="none"/>
          <w:shd w:val="clear" w:fill="FFFFFF"/>
          <w:lang w:val="en-US" w:eastAsia="zh-CN" w:bidi="ar"/>
        </w:rPr>
        <w:fldChar w:fldCharType="begin"/>
      </w:r>
      <w:r>
        <w:rPr>
          <w:rFonts w:hint="eastAsia" w:ascii="仿宋" w:hAnsi="仿宋" w:eastAsia="仿宋" w:cs="仿宋"/>
          <w:i w:val="0"/>
          <w:caps w:val="0"/>
          <w:color w:val="136EC2"/>
          <w:spacing w:val="0"/>
          <w:kern w:val="0"/>
          <w:sz w:val="32"/>
          <w:szCs w:val="32"/>
          <w:u w:val="none"/>
          <w:shd w:val="clear" w:fill="FFFFFF"/>
          <w:lang w:val="en-US" w:eastAsia="zh-CN" w:bidi="ar"/>
        </w:rPr>
        <w:instrText xml:space="preserve"> HYPERLINK "https://baike.baidu.com/item/%E6%95%8C%E6%88%91%E7%9F%9B%E7%9B%BE/9444648" \t "https://baike.baidu.com/item/%E4%B8%AD%E5%9B%BD%E5%85%B1%E4%BA%A7%E5%85%9A%E6%94%BF%E6%B3%95%E5%B7%A5%E4%BD%9C%E6%9D%A1%E4%BE%8B/_blank" </w:instrText>
      </w:r>
      <w:r>
        <w:rPr>
          <w:rFonts w:hint="eastAsia" w:ascii="仿宋" w:hAnsi="仿宋" w:eastAsia="仿宋" w:cs="仿宋"/>
          <w:i w:val="0"/>
          <w:caps w:val="0"/>
          <w:color w:val="136EC2"/>
          <w:spacing w:val="0"/>
          <w:kern w:val="0"/>
          <w:sz w:val="32"/>
          <w:szCs w:val="32"/>
          <w:u w:val="none"/>
          <w:shd w:val="clear" w:fill="FFFFFF"/>
          <w:lang w:val="en-US" w:eastAsia="zh-CN" w:bidi="ar"/>
        </w:rPr>
        <w:fldChar w:fldCharType="separate"/>
      </w:r>
      <w:r>
        <w:rPr>
          <w:rStyle w:val="4"/>
          <w:rFonts w:hint="eastAsia" w:ascii="仿宋" w:hAnsi="仿宋" w:eastAsia="仿宋" w:cs="仿宋"/>
          <w:i w:val="0"/>
          <w:caps w:val="0"/>
          <w:color w:val="136EC2"/>
          <w:spacing w:val="0"/>
          <w:sz w:val="32"/>
          <w:szCs w:val="32"/>
          <w:u w:val="none"/>
          <w:shd w:val="clear" w:fill="FFFFFF"/>
        </w:rPr>
        <w:t>敌我矛盾</w:t>
      </w:r>
      <w:r>
        <w:rPr>
          <w:rFonts w:hint="eastAsia" w:ascii="仿宋" w:hAnsi="仿宋" w:eastAsia="仿宋" w:cs="仿宋"/>
          <w:i w:val="0"/>
          <w:caps w:val="0"/>
          <w:color w:val="136EC2"/>
          <w:spacing w:val="0"/>
          <w:kern w:val="0"/>
          <w:sz w:val="32"/>
          <w:szCs w:val="32"/>
          <w:u w:val="none"/>
          <w:shd w:val="clear" w:fill="FFFFFF"/>
          <w:lang w:val="en-US" w:eastAsia="zh-CN" w:bidi="ar"/>
        </w:rPr>
        <w:fldChar w:fldCharType="end"/>
      </w:r>
      <w:r>
        <w:rPr>
          <w:rFonts w:hint="eastAsia" w:ascii="仿宋" w:hAnsi="仿宋" w:eastAsia="仿宋" w:cs="仿宋"/>
          <w:i w:val="0"/>
          <w:caps w:val="0"/>
          <w:color w:val="333333"/>
          <w:spacing w:val="0"/>
          <w:kern w:val="0"/>
          <w:sz w:val="32"/>
          <w:szCs w:val="32"/>
          <w:shd w:val="clear" w:fill="FFFFFF"/>
          <w:lang w:val="en-US" w:eastAsia="zh-CN" w:bidi="ar"/>
        </w:rPr>
        <w:t>和人民内部矛盾这两类不同性质的矛盾，准确行使人民民主专政职能；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（七）坚持走中国特色社会主义社会治理之路，推动形成共建共治共享的社会治理格局；</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（八）坚持改革创新，建设和完善中国特色社会主义司法制度和政法工作运行体制机制；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（九）政法单位依法分工负责、互相配合、互相制约，确保正确履行职责、依法行使权力；</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（十）坚持政治过硬、业务过硬、责任过硬、纪律过硬、作风过硬的要求，建设信念坚定、执法为民、敢于担当、清正廉洁的新时代政法队伍。</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第二章　党中央对政法工作的绝对领导</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第七条　党中央对政法工作实施绝对领导，决定政法工作大政方针，决策部署事关政法工作全局和长远发展的重大举措，管理政法工作中央事权和由中央负责的重大事项。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第八条　党中央加强对政法工作的全面领导：</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（一）坚持以习近平新时代中国特色社会主义思想为指导，为政法工作坚持正确方向提供根本遵循；</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（二）确立政法工作的政治立场、政治方向、政治原则、政治道路，严明政治纪律和政治规矩，为政法工作科学发展提供政治保证；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（三）研究部署政法工作中事关国家政治安全、社会大局稳定、社会公平正义和人民安居乐业的重大方针政策、改革措施、专项行动等重大举措；</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（四）加强政法系统组织建设和党风廉政建设，领导和推动建设忠诚干净担当的高素质专业化政法队伍，为政法工作提供组织保证。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第三章　地方党委对政法工作的领导</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第九条　县级以上地方党委领导本地区政法工作，贯彻落实党中央关于政法工作大政方针，执行党中央以及上级党组织关于政法工作的决定、决策部署、指示等事项。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第十条　县级以上地方党委应当以贯彻党中央精神为前提，对本地区政法工作中的以下事项，落实领导责任：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（一）统筹政法工作中事关维护国家安全特别是以政权安全、制度安全为核心的政治安全重要事项；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（二）统筹维护社会稳定工作，及时妥善处理影响社会稳定的重要事项和突发事件；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（三）统筹规划平安建设、法治建设与经济社会发展，做到同部署、同推进、同督促、同考核、同奖惩；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（四）推动政法单位依法维护社会主义市场经济秩序，为经济高质量发展提供法治保障；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（五）组织实施党中央关于政法改革方案，推动完善社会主义司法制度和政法工作运行体制机制；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（六）完善党委领导、政府负责、社会协同、公众参与、法治保障的社会治理体制，提高社会治理社会化、法治化、智能化、专业化水平；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（七）完善党委、纪检监察机关、党委政法委员会对政法单位的监督机制，保证党的路线方针政策和党中央重大决策部署贯彻落实，保证宪法法律正确统一实施；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（八）加强党对政法队伍建设的领导，完善党委统一领导、政法单位主抓、有关部门各司其职的政法队伍建设工作格局；</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（九）改善执法司法条件，满足政法工作形势和任务的需要；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（十）推动完善和落实保障政法干警依法履职、开展工作的制度和政策；</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（十一）本地区政法工作中的其他重要事项。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第四章　党委政法委员会的领导</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第十一条　中央和县级以上地方党委设置政法委员会。中央政法委员会职能配置、内设机构和人员编制方案由党中央审批确定。地方党委政法委员会职能配置、内设机构和人员编制规定，由同级党委按照党中央精神以及上一级党委要求，结合本地区实际审批确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乡镇（街道）党组织配备政法委员，在乡镇（街道）党组织领导和县级党委政法委员会指导下开展工作。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省、市、县、乡镇（街道）社会治安综合治理中心是整合社会治理资源、创新社会治理方式的重要工作平台，由同级党委政法委员会和乡镇（街道）政法委员负责工作统筹、政策指导。</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第十二条　党委政法委员会在党委领导下履行职责、开展工作，应当把握政治方向、协调各方职能、统筹政法工作、建设政法队伍、督促依法履职、创造公正司法环境，带头依法依规办事，保证党的路线方针政策和党中央重大决策部署贯彻落实，保证宪法法律正确统一实施。主要职责任务是：</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（一）贯彻习近平新时代中国特色社会主义思想，坚持党对政法工作的绝对领导，坚决执行党的路线方针政策和党中央重大决策部署，推动完善和落实政治轮训和政治督察制度。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（二）贯彻党中央以及上级党组织决定，研究协调政法单位之间、政法单位和有关部门、地方之间有关重大事项，统一政法单位思想和行动。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（三）加强对政法领域重大实践和理论问题调查研究，提出重大决策部署和改革措施的意见和建议，协助党委决策和统筹推进政法改革等各项工作。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四）了解掌握和分析研判社会稳定形势、政法工作情况动态，创新完善多部门参与的平安建设工作协调机制，协调推动预防、化解影响稳定的社会矛盾和风险，协调应对和妥善处置重大突发事件，协调指导政法单位和相关部门做好反邪教、反暴恐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（五）加强对政法工作的督查，统筹协调社会治安综合治理、维护社会稳定、反邪教、反暴恐等有关国家法律法规和政策的实施工作。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六）支持和监督政法单位依法行使职权，检查政法单位执行党的路线方针政策、党中央重大决策部署和国家法律法规的情况，指导和协调政法单位密切配合，完善与纪检监察机关工作衔接和协作配合机制，推进严格执法、公正司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七）指导和推动政法单位党的建设和政法队伍建设，协助党委及其组织部门加强政法单位领导班子和干部队伍建设，协助党委和纪检监察机关做好监督检查、审查调查工作，派员列席同级政法单位党组（党委）民主生活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八）落实中央和地方各级国家安全领导机构、全面依法治国领导机构的决策部署，支持配合其办事机构工作；指导政法单位加强国家政治安全战略研究、法治中国建设重大问题研究，提出建议和工作意见，指导和协调政法单位维护政治安全工作和执法司法相关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（九）掌握分析政法舆情动态，指导和协调政法单位和有关部门做好依法办理、宣传报道和舆论引导等相关工作。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（十）完成党委和上级党委政法委员会交办的其他任务。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第十三条　中央和地方各级党委政法委员会指导、支持、督促政法单位在宪法法律规定的职责范围内开展工作。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中央政法委员会指导地方各级党委政法委员会工作，上级党委政法委员会指导下级党委政法委员会工作。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第五章　政法单位党组（党委）的领导</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第十四条　政法单位党组（党委）领导本单位或者本系统政法工作，贯彻党中央关于政法工作大政方针，执行党中央以及上级党组织关于政法工作的决定、决策部署、指示等事项。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第十五条　政法单位党组（党委）在领导和组织开展政法工作中，应当把方向、管大局、保落实，发挥好领导作用。主要职责任务是：</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（一）贯彻习近平新时代中国特色社会主义思想，执行党的路线方针政策和党中央重大决策部署，维护党对政法工作的绝对领导；</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（二）遵守和实施宪法法律，带头依法履职，推进严格执法、公正司法，维护国家法制的统一、尊严和权威；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（三）研究影响国家政治安全和社会稳定的重大事项或者重大案件，制定依法处理的原则、政策和措施；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（四）研究推动本单位或者本系统全面深化改革，研究制定本单位或者本系统执法司法政策，提高执法司法质量、效率和公信力；</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（五）履行全面从严治党主体责任，加强本单位或者本系统党的建设和政法队伍建设；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（六）完成上级党组（党委）和党委政法委员会交办的其他任务。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第十六条　政法单位党组（党委）应当建立健全在执法办案中发挥领导作用制度、党组（党委）成员依照工作程序参与重要业务和重要决策制度，增强党组（党委）及其成员政治领导和依法履职本领，确保党的路线方针政策和宪法法律正确统一实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第六章　请示报告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第十七条　中央政法委员会、中央政法单位党组（党委）在党中央领导下履行职责、开展工作，对党中央负责，受党中央监督，向党中央和总书记请示报告工作。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中央政法委员会、中央政法单位党组（党委）和县级以上地方党委、党委政法委员会、政法单位党组（党委）按照党中央关于重大事项请示报告的有关规定，严格执行请示报告制度。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政法单位党组（党委）向同级党委请示报告重大事项和汇报重要工作，一般应当同时抄报同级党委政法委员会。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第十八条　中央政法委员会、中央政法单位党组（党委）应当及时向党中央请示以下事项：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（一）政法工作重大方针政策、关系政法工作全局和长远发展的重大事项；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（二）维护国家安全特别是以政权安全、制度安全为核心的政治安全重大事项；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（三）维护社会稳定工作中的重大问题；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（四）政法工作重大体制改革方案、重大立法建议；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（五）拟制定的政法队伍建设重大政策措施；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（六）政法工作中的其他重大事项。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第十九条　中央政法委员会、中央政法单位党组（党委）应当及时向党中央报告以下事项：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（一）党中央决定、决策部署、指示等重大事项贯彻落实重要进展和结果情况；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（二）对影响党的路线方针政策和宪法法律正确统一实施重大问题的调查研究报告；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（三）具有全国性影响的重大突发案（事）件重要进展和结果情况；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（四）加强政法队伍建设的重大举措；</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（五）半年和年度工作情况；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（六）党中央要求报告的其他事项。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政法工作总体情况、中央政法委员会牵头办理或者统筹协调的重大事项情况，由中央政法委员会统一报告党中央，中央政法单位协助做好相关工作。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最高人民法院党组、最高人民检察院党组按照有关规定，严格执行向党中央报告工作制度。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各省（自治区、直辖市）党委按照有关规定，向党中央请示报告政法工作重大事项。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第二十条　中央政法单位党组（党委）和省（自治区、直辖市）党委政法委员会应当向中央政法委员会请示以下事项：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（一）涉及政法工作全局、需要提请中央政法委员会研究决定的重大事项；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（二）有关地区、部门之间存在分歧，经反复协商仍不能达成一致，需要中央政法委员会协调的重大事项；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（三）重大政法改革方案和措施；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（四）出台重要执法司法政策性文件、司法解释，提出涉及重大体制和重大政策调整的立法建议；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（五）党中央交办的重大事项和需要中央政法委员会统筹研究把握原则、政策的重大事项；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（六）政法工作中涉及国家安全特别是政治安全等重大事项的相关政策措施问题；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（七）拟以中央政法委员会名义召开会议或者印发文件；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（八）应当向中央政法委员会请示的其他重大事项。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第二十一条　中央政法单位党组（党委）和省（自治区、直辖市）党委政法委员会应当向中央政法委员会报告以下事项：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（一）全面贯彻党的基本理论、基本路线、基本方略，贯彻落实党中央决策部署情况；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（二）贯彻落实党中央关于政法工作的重要指示精神情况；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（三）贯彻落实中央政法委员会工作部署、指示和决定情况；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（四）重大工作部署以及推进情况，年度工作情况；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（五）重大政法改革部署以及推进情况；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（六）政法工作中涉及国家安全特别是政治安全的重大事项处理情况；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（七）履行全面从严治党主体责任情况，落实党建工作责任制、党风廉政建设责任制、政法领域意识形态工作责任制等情况；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（八）领导干部干预司法活动、插手具体案件处理情况；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（九）应当向中央政法委员会报告的其他事项。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第二十二条　县级以上地方党委政法委员会、政法单位党组（党委）每年应当向同级党委报告全面工作情况，遇有重要情况及时请示报告。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地方党委政法委员会参照上一级党委政法委员会有关规定，确定同级政法单位党组（党委）、下级党委政法委员会请示报告重大事项范围、内容和程序等。</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第七章　决策和执行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第二十三条　党委、党委政法委员会、政法单位党组（党委）应当按照集体领导、民主集中、个别酝酿、会议决定的原则，在各自职责权限范围内，及时对以下事项研究作出决定、决策部署或者指示：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（一）涉及贯彻落实党中央以及上级党组织、党委政法委员会关于政法工作的决定、决策部署和指示的重要事项；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（二）下级党委、党委政法委员会、政法单位党组（党委）请示报告的重要事项；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（三）本单位在履行职责中需要决策的事项。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决策时，应当先行调查研究，提出适当方案，充分听取各方面意见，进行风险评估和合法合规性审查，按照规定提请相关会议讨论和决定。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第二十四条　对于党中央以及上级党组织决定、决策部署、指示等，各有关地方党委、党委政法委员会、政法单位党组（党委）必须坚决贯彻执行。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提出请示报告的党委、党委政法委员会、政法单位党组（党委）在贯彻执行党中央以及上级党组织决定、决策部署、指示等过程中，认为原请示报告事宜需要作出调整的，必须按照谁决策、谁审批的原则，报原决策单位审批，但在批准前应当坚决执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第二十五条　地方党委应当建立健全委员会全体会议或者常委会会议研究部署政法工作的制度，将政法工作纳入重要议事日程，及时研究解决政法工作和队伍建设的重大问题。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第二十六条　地方党委应当在本地区带头执行党中央以及上级党组织决定、决策部署、指示等事项，并指导、督促党委政法委员会和政法单位党组（党委）做好贯彻执行相关工作。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地方党委成员对党委集体决策应当坚决执行；如有不同意见，可以保留或者向上级党组织反映，但在决策改变前应当坚决执行。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第二十七条　党委政法委员会实行全体会议制度，讨论和决定职责范围内的政法工作重大事项。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第二十八条　党委政法委员会应当贯彻执行党中央以及同级地方党委、上级党委政法委员会决定、决策部署、指示等事项，并发挥统筹协调职能作用，协助党委指导、督促有关政法单位党组（党委）、下级党委政法委员会坚决执行党中央以及上级党组织决定、决策部署、指示等事项，推动工作落实。</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第二十九条　政法单位党组（党委）应当按照有关规定召开党组（党委）会议，讨论和决定本单位或者本系统政法工作和队伍建设重大事项。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第三十条　政法单位党组（党委）应当坚决贯彻执行党中央以及上级党组织决定、决策部署、指示等事项，确保工作落实。</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政法单位党组（党委）成员对党组（党委）集体决策应当坚决执行；如有不同意见，可以保留或者向上级党组织反映，但在决策改变前应当坚决执行。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第八章　监督和责任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第三十一条　各级党委应当将领导和组织开展政法工作情况纳入党内监督体系，实行党内监督和外部监督相结合，增强监督合力。</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党委政法委员会应当指导、推动政法单位建立健全与执法司法权运行机制相适应的监督制约体系，构建权责清晰的执法司法责任体系，完善程序化、平台化、公开化管理监督方式。</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政法单位党组（党委）应当依法依规将政法工作情况纳入党务政务公开范围，依法有序推进审判执行公开、检务公开、警务公开、司法行政公开、狱（所）务公开，完善政法单位之间监督制约机制，确保政法工作在依法有效监督和约束环境下推进。</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第三十二条　加强对政法工作全面情况和重大决策部署执行情况的督促检查：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一）党委应当加强对党委政法委员会、政法单位党组（党委）和下一级党委领导和组织开展政法工作情况，特别是贯彻落实党中央以及上级党组织决定、决策部署、指示等情况督促检查，必要时开展巡视巡察，并在一定范围内进行通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（二）党委政法委员会应当推动完善和落实政治督察、执法监督、纪律作风督查巡查等工作制度机制，全面推进政法工作特别是党中央以及上级党组织决定、决策部署、指示等贯彻落实；</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（三）政法单位党组（党委）应当建立健全向批准其设立的党委全面述职制度和重大决策执行情况的督查反馈机制，确保党中央以及上级党组织决定、决策部署、指示等在本单位或者本系统得到贯彻落实。</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第三十三条　党委应当加强对党委政法委员会、政法单位党组（党委）和下一级党委常委会履职情况的考评考核，其结果作为对有关领导班子、领导干部综合考核评价的重要内容和依据：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（一）结合领导班子年度考核、民主生活会等，定期检查和考评考核党委政法委员会履职情况；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（二）建立健全听取政法单位党组（党委）主要负责人述职制度，加强对政法单位党组（党委）及其成员履职情况考评考核；</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（三）在考核下一级党委常委会领导开展工作情况时，注重了解领导开展政法工作情况。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党委政法委员会应当建立健全委员述职制度，全面了解、掌握委员履职情况，及时提出指导意见。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第三十四条　党委政法委员会在统筹推动政法单位开展常态执法司法规范化检查中，对发现的政法单位党组（党委）及其成员不履行或者不正确履行职责，或者政法干警执法司法中的突出问题，应当督促加大整改力度，加强执法司法制度建设，保证全面正确履行职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第三十五条　有关地方和部门领导干部在领导和组织开展政法工作中，违反本条例和有关党内法规制度规定职责的，视情节轻重，由党委政法委员会进行约谈、通报、挂牌督办等；或者由纪检监察机关、组织人事部门按照管理权限，办理引咎辞职、责令辞职、免职等。因违纪违法应当承担责任的，给予党纪政务处分；涉嫌犯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第九章　附则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第三十六条　中央政法委员会，中央政法单位党组（党委），各省（自治区、直辖市）党委可以根据本条例，结合各自实际，制定配套规定。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第三十七条　中央军事委员会依照本条例的基本精神，制定军队政法工作党内法规。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第三十八条　本条例由中央政法委员会负责解释。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第三十九条　本条例自2019年1月13日起施行。此前发布的党内有关政法工作的规定，凡与本条例不一致的，按照本条例执行。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D23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2021-03-10T05:31:42Z</dcterms:created>
  <dc:creator>Administrator</dc:creator>
  <cp:lastModifiedBy>罗纳尔多啦A梦</cp:lastModifiedBy>
  <dcterms:modified xsi:type="dcterms:W3CDTF">2021-03-10T07:51:19Z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