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0" w:firstLineChars="0"/>
        <w:jc w:val="center"/>
        <w:outlineLvl w:val="9"/>
        <w:rPr>
          <w:rFonts w:hint="eastAsia" w:asciiTheme="majorEastAsia" w:hAnsiTheme="majorEastAsia" w:eastAsiaTheme="majorEastAsia" w:cstheme="majorEastAsia"/>
          <w:b/>
          <w:sz w:val="36"/>
          <w:szCs w:val="36"/>
          <w:highlight w:val="none"/>
        </w:rPr>
      </w:pPr>
    </w:p>
    <w:p w14:paraId="26F9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color w:val="FF0000"/>
          <w:sz w:val="72"/>
          <w:szCs w:val="7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72"/>
          <w:szCs w:val="72"/>
          <w:highlight w:val="none"/>
          <w:lang w:eastAsia="zh-CN"/>
        </w:rPr>
        <w:t>伊春市乌翠区人民法院</w:t>
      </w:r>
    </w:p>
    <w:p w14:paraId="3AA0D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color w:val="FF0000"/>
          <w:sz w:val="72"/>
          <w:szCs w:val="7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72"/>
          <w:szCs w:val="72"/>
          <w:highlight w:val="none"/>
          <w:lang w:eastAsia="zh-CN"/>
        </w:rPr>
        <w:t>伊春市乌翠区财政局</w:t>
      </w:r>
    </w:p>
    <w:p w14:paraId="0CDF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/>
          <w:b/>
          <w:sz w:val="36"/>
          <w:szCs w:val="36"/>
          <w:highlight w:val="none"/>
        </w:rPr>
      </w:pPr>
    </w:p>
    <w:p w14:paraId="1199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宋体" w:eastAsia="仿宋_GB2312"/>
          <w:sz w:val="32"/>
          <w:highlight w:val="none"/>
        </w:rPr>
      </w:pPr>
      <w:r>
        <w:rPr>
          <w:rFonts w:hint="eastAsia" w:ascii="仿宋_GB2312" w:hAnsi="宋体" w:eastAsia="仿宋_GB2312"/>
          <w:sz w:val="32"/>
          <w:highlight w:val="none"/>
          <w:lang w:val="en-US" w:eastAsia="zh-CN"/>
        </w:rPr>
        <w:t>乌</w:t>
      </w:r>
      <w:r>
        <w:rPr>
          <w:rFonts w:hint="eastAsia" w:ascii="仿宋_GB2312" w:hAnsi="宋体" w:eastAsia="仿宋_GB2312"/>
          <w:sz w:val="32"/>
          <w:highlight w:val="none"/>
        </w:rPr>
        <w:t>法</w:t>
      </w:r>
      <w:r>
        <w:rPr>
          <w:rFonts w:hint="eastAsia" w:ascii="仿宋_GB2312" w:hAnsi="宋体" w:eastAsia="仿宋_GB2312"/>
          <w:sz w:val="32"/>
          <w:highlight w:val="none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highlight w:val="none"/>
        </w:rPr>
        <w:t>号</w:t>
      </w:r>
    </w:p>
    <w:p w14:paraId="0E5B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宋体" w:hAnsi="宋体"/>
          <w:b/>
          <w:sz w:val="44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sz w:val="44"/>
          <w:highlight w:val="none"/>
          <w:u w:val="single"/>
          <w:lang w:val="en-US" w:eastAsia="zh-CN"/>
        </w:rPr>
        <w:t xml:space="preserve">                                     </w:t>
      </w:r>
    </w:p>
    <w:p w14:paraId="5921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</w:p>
    <w:p w14:paraId="5831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伊春市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乌翠区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人民法院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关于印发</w:t>
      </w:r>
    </w:p>
    <w:p w14:paraId="62AD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《财产保全概括性反担保机制》的通知</w:t>
      </w:r>
    </w:p>
    <w:p w14:paraId="110C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</w:p>
    <w:p w14:paraId="1BC70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乌翠区财政局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2BB5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保障企业的融资、招标投标、货款支付等核心经营能力，避免企业因资产受限而影响正常经营，将“强制保全”升级为“信用激励”，引导企业珍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视自身信用记录，构建更完善的社会信用体系和法治化营商环境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制定《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财产保全概括性反担保机制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》，现印发给你们，请结合实际指导辖区内各银行认真贯彻落实。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</w:t>
      </w:r>
    </w:p>
    <w:p w14:paraId="17D4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AC2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D94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伊春市乌翠区人民法院           伊春市乌翠区财政局                    </w:t>
      </w:r>
    </w:p>
    <w:p w14:paraId="2F637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</w:t>
      </w:r>
    </w:p>
    <w:p w14:paraId="55FA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2025年8月20日</w:t>
      </w:r>
    </w:p>
    <w:p w14:paraId="0BC8E8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E7A9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财产保全概括性反担保机制</w:t>
      </w:r>
    </w:p>
    <w:p w14:paraId="299C95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DA4C20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财产保全概括性反担保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机制把企业</w:t>
      </w:r>
      <w:r>
        <w:rPr>
          <w:rFonts w:hint="eastAsia" w:ascii="仿宋" w:hAnsi="仿宋" w:eastAsia="仿宋" w:cs="仿宋"/>
          <w:sz w:val="32"/>
          <w:szCs w:val="32"/>
        </w:rPr>
        <w:t>信用红利前置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现从“事后救济”到“事前防范”转变，将“企业信用”转化为“真金白银”。金融机构基于企业征信评估开具反担保函，形成“企业－银行－法院－债权人”的闭环信任链，企业凭借良好信用可快速通过银行审核，子公司还能共享额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突破传统保函仅针对单一企业的限制，创新“额度共享、风险共担”模式，为企业节约30%以上的担保成本，破解关联企业“连环困局”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4E69A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操作流程主要包括企业申请、银行审核出具保函、法院审查与出具证书、案件执行几个环节，具体如下：</w:t>
      </w:r>
    </w:p>
    <w:p w14:paraId="64B2575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企业申请</w:t>
      </w:r>
    </w:p>
    <w:p w14:paraId="4CF9A24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信用良好的企业向银行等金融机构提出财产保全概括性反担保申请，提交企业征信报告、财务报表等相关资料，证明自身信用状况和偿债能力，若为集团企业，子公司可共享额度，无需重复提交材料。</w:t>
      </w:r>
    </w:p>
    <w:p w14:paraId="6FF26951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银行审核与出具保函</w:t>
      </w:r>
    </w:p>
    <w:p w14:paraId="39F3330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金融机构基于企业征信评估等情况进行审核，对符合条件的企业，开具财产保全概括性反担保函，确定担保额度、有效期等内容。</w:t>
      </w:r>
    </w:p>
    <w:p w14:paraId="7B9A58E0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法院审查与出具证书</w:t>
      </w:r>
    </w:p>
    <w:p w14:paraId="5C419FB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企业涉诉，对方当事人申请财产保全时，法院审查保全申请是否符合法律规定，同时确认是否在反担保函额度范围内。若符合，法院不再对企业采取查封、冻结等传统财产保全措施，而是向保全申请人出具《财产保全案件权利登记证书》，以保障其权益。</w:t>
      </w:r>
    </w:p>
    <w:p w14:paraId="19F6B9D5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案件执行</w:t>
      </w:r>
    </w:p>
    <w:p w14:paraId="60F605F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若被保全企业败诉后未履行生效裁判文书确定的义务，由出具反担保函的金融机构直接承担担保责任，法院可直接划扣相应款项支付给申请人，实现债权人的胜诉权益。</w:t>
      </w:r>
    </w:p>
    <w:p w14:paraId="7CEE200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该制度</w:t>
      </w:r>
      <w:r>
        <w:rPr>
          <w:rFonts w:hint="eastAsia" w:ascii="仿宋" w:hAnsi="仿宋" w:eastAsia="仿宋" w:cs="仿宋"/>
          <w:sz w:val="32"/>
          <w:szCs w:val="32"/>
        </w:rPr>
        <w:t>将“强制保全”升级为“信用激励”，引导企业珍视自身信用记录，有助于构建更完善的社会信用体系和法治化营商环境。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障了企业的融资、招标投标、货款支付等核心经营能力，避免企业因资产受限而影响正常经营，为企业发展注入稳定剂。</w:t>
      </w:r>
    </w:p>
    <w:p w14:paraId="0C6AE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8AB3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16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 w14:paraId="2FB3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tcBorders>
              <w:top w:val="single" w:color="auto" w:sz="12" w:space="0"/>
            </w:tcBorders>
            <w:noWrap w:val="0"/>
            <w:vAlign w:val="top"/>
          </w:tcPr>
          <w:p w14:paraId="673B122E"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主送：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乌翠区人民法院各部门、乌翠区财政局</w:t>
            </w:r>
          </w:p>
        </w:tc>
      </w:tr>
      <w:tr w14:paraId="1B24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tcBorders>
              <w:bottom w:val="single" w:color="auto" w:sz="4" w:space="0"/>
            </w:tcBorders>
            <w:noWrap w:val="0"/>
            <w:vAlign w:val="top"/>
          </w:tcPr>
          <w:p w14:paraId="4D933CE5"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抄送：乌翠区各银行</w:t>
            </w:r>
          </w:p>
        </w:tc>
      </w:tr>
      <w:tr w14:paraId="3441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 w14:paraId="4DF6F28A">
            <w:pP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乌翠区人民法院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2025年8月20日印发</w:t>
            </w:r>
          </w:p>
        </w:tc>
      </w:tr>
    </w:tbl>
    <w:p w14:paraId="666F1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42E8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B3648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B3648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6CC41"/>
    <w:multiLevelType w:val="singleLevel"/>
    <w:tmpl w:val="E716CC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jdmN2FiZmViZDk3NDBkODZiZjEzZDUzMjUwMTQifQ=="/>
  </w:docVars>
  <w:rsids>
    <w:rsidRoot w:val="00000000"/>
    <w:rsid w:val="02731BDE"/>
    <w:rsid w:val="028B61AC"/>
    <w:rsid w:val="040E7BE1"/>
    <w:rsid w:val="04D8694E"/>
    <w:rsid w:val="04E90CFE"/>
    <w:rsid w:val="069F7B9A"/>
    <w:rsid w:val="0AA700C0"/>
    <w:rsid w:val="0B143B65"/>
    <w:rsid w:val="0C1C1816"/>
    <w:rsid w:val="0C75124E"/>
    <w:rsid w:val="103B331A"/>
    <w:rsid w:val="11190D0D"/>
    <w:rsid w:val="121D1E44"/>
    <w:rsid w:val="129A3494"/>
    <w:rsid w:val="1552654F"/>
    <w:rsid w:val="16446661"/>
    <w:rsid w:val="16DD484D"/>
    <w:rsid w:val="18386F0B"/>
    <w:rsid w:val="19E971DB"/>
    <w:rsid w:val="1BB33B76"/>
    <w:rsid w:val="202D3D43"/>
    <w:rsid w:val="21661111"/>
    <w:rsid w:val="22911DF0"/>
    <w:rsid w:val="234B4FF6"/>
    <w:rsid w:val="26A0588B"/>
    <w:rsid w:val="27800A53"/>
    <w:rsid w:val="28F4056A"/>
    <w:rsid w:val="292A4048"/>
    <w:rsid w:val="2B1262D5"/>
    <w:rsid w:val="2CDA29B3"/>
    <w:rsid w:val="2E6469D8"/>
    <w:rsid w:val="2E7B1F74"/>
    <w:rsid w:val="31072300"/>
    <w:rsid w:val="3288665F"/>
    <w:rsid w:val="32C62BF5"/>
    <w:rsid w:val="32FD564D"/>
    <w:rsid w:val="3301513E"/>
    <w:rsid w:val="33BA33C7"/>
    <w:rsid w:val="33BF2903"/>
    <w:rsid w:val="34A06616"/>
    <w:rsid w:val="36394BEF"/>
    <w:rsid w:val="37B94122"/>
    <w:rsid w:val="37EB016A"/>
    <w:rsid w:val="383C378F"/>
    <w:rsid w:val="3AA379AB"/>
    <w:rsid w:val="3F660FE4"/>
    <w:rsid w:val="3F9B4224"/>
    <w:rsid w:val="403A43CB"/>
    <w:rsid w:val="40721429"/>
    <w:rsid w:val="41A81A3C"/>
    <w:rsid w:val="42276243"/>
    <w:rsid w:val="44F52592"/>
    <w:rsid w:val="462F4E91"/>
    <w:rsid w:val="46C44060"/>
    <w:rsid w:val="47EC441F"/>
    <w:rsid w:val="49304D1C"/>
    <w:rsid w:val="4B117EDC"/>
    <w:rsid w:val="4B7A3887"/>
    <w:rsid w:val="4B7D5E89"/>
    <w:rsid w:val="4BE33D71"/>
    <w:rsid w:val="4BF41C7B"/>
    <w:rsid w:val="4C851AB8"/>
    <w:rsid w:val="52EF6909"/>
    <w:rsid w:val="53733096"/>
    <w:rsid w:val="54214FBF"/>
    <w:rsid w:val="569C2904"/>
    <w:rsid w:val="5A1A4B15"/>
    <w:rsid w:val="5A2B4CD0"/>
    <w:rsid w:val="5C641486"/>
    <w:rsid w:val="5C6C2BC2"/>
    <w:rsid w:val="5ED13367"/>
    <w:rsid w:val="5FCB6008"/>
    <w:rsid w:val="60936B26"/>
    <w:rsid w:val="60CB0530"/>
    <w:rsid w:val="60D1764E"/>
    <w:rsid w:val="62396656"/>
    <w:rsid w:val="624C06A9"/>
    <w:rsid w:val="63780255"/>
    <w:rsid w:val="63BD4C45"/>
    <w:rsid w:val="65427E98"/>
    <w:rsid w:val="6612673F"/>
    <w:rsid w:val="661819EC"/>
    <w:rsid w:val="68330BEE"/>
    <w:rsid w:val="68812AA4"/>
    <w:rsid w:val="69A03190"/>
    <w:rsid w:val="6CB74E61"/>
    <w:rsid w:val="6EAF2053"/>
    <w:rsid w:val="6ED36C87"/>
    <w:rsid w:val="6EFE1F56"/>
    <w:rsid w:val="6FC734D6"/>
    <w:rsid w:val="718B55F7"/>
    <w:rsid w:val="7275252F"/>
    <w:rsid w:val="73323515"/>
    <w:rsid w:val="77F70EEB"/>
    <w:rsid w:val="784044EA"/>
    <w:rsid w:val="7B486C86"/>
    <w:rsid w:val="7C2700CB"/>
    <w:rsid w:val="7C535253"/>
    <w:rsid w:val="7DBE4DD2"/>
    <w:rsid w:val="7F455E88"/>
    <w:rsid w:val="7F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qFormat="1" w:unhideWhenUsed="0" w:uiPriority="0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qFormat="1" w:unhideWhenUsed="0" w:uiPriority="0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nhideWhenUsed="0" w:uiPriority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semiHidden/>
    <w:qFormat/>
    <w:uiPriority w:val="0"/>
    <w:pPr>
      <w:ind w:left="420" w:leftChars="200"/>
    </w:pPr>
  </w:style>
  <w:style w:type="paragraph" w:styleId="4">
    <w:name w:val="Normal Indent"/>
    <w:basedOn w:val="1"/>
    <w:autoRedefine/>
    <w:qFormat/>
    <w:uiPriority w:val="0"/>
    <w:pPr>
      <w:overflowPunct w:val="0"/>
      <w:autoSpaceDE w:val="0"/>
      <w:autoSpaceDN w:val="0"/>
      <w:adjustRightInd w:val="0"/>
      <w:ind w:firstLine="420" w:firstLineChars="200"/>
      <w:jc w:val="both"/>
      <w:textAlignment w:val="baseline"/>
    </w:pPr>
    <w:rPr>
      <w:sz w:val="21"/>
      <w:lang w:val="en-US" w:eastAsia="zh-CN" w:bidi="ar-SA"/>
    </w:rPr>
  </w:style>
  <w:style w:type="paragraph" w:styleId="5">
    <w:name w:val="index 6"/>
    <w:basedOn w:val="1"/>
    <w:next w:val="1"/>
    <w:autoRedefine/>
    <w:qFormat/>
    <w:uiPriority w:val="0"/>
    <w:pPr>
      <w:ind w:left="2100"/>
    </w:pPr>
  </w:style>
  <w:style w:type="paragraph" w:styleId="6">
    <w:name w:val="Body Text"/>
    <w:basedOn w:val="1"/>
    <w:next w:val="7"/>
    <w:autoRedefine/>
    <w:qFormat/>
    <w:uiPriority w:val="0"/>
    <w:pPr>
      <w:spacing w:line="580" w:lineRule="exact"/>
    </w:pPr>
    <w:rPr>
      <w:rFonts w:ascii="仿宋_GB2312" w:eastAsia="仿宋_GB2312"/>
      <w:sz w:val="32"/>
    </w:rPr>
  </w:style>
  <w:style w:type="paragraph" w:styleId="7">
    <w:name w:val="toc 5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toc 3"/>
    <w:basedOn w:val="1"/>
    <w:next w:val="1"/>
    <w:autoRedefine/>
    <w:qFormat/>
    <w:uiPriority w:val="0"/>
    <w:pPr>
      <w:ind w:left="840" w:leftChars="400"/>
    </w:pPr>
    <w:rPr>
      <w:rFonts w:ascii="Calibri" w:hAnsi="Calibri" w:cs="Times New Roman"/>
    </w:rPr>
  </w:style>
  <w:style w:type="paragraph" w:styleId="9">
    <w:name w:val="Body Text Indent 2"/>
    <w:basedOn w:val="1"/>
    <w:next w:val="5"/>
    <w:autoRedefine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paragraph" w:customStyle="1" w:styleId="19">
    <w:name w:val="BodyText"/>
    <w:basedOn w:val="1"/>
    <w:qFormat/>
    <w:uiPriority w:val="0"/>
    <w:pPr>
      <w:spacing w:after="120"/>
    </w:pPr>
  </w:style>
  <w:style w:type="paragraph" w:customStyle="1" w:styleId="20">
    <w:name w:val="样式 10 磅31114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1006</Characters>
  <Lines>0</Lines>
  <Paragraphs>0</Paragraphs>
  <TotalTime>0</TotalTime>
  <ScaleCrop>false</ScaleCrop>
  <LinksUpToDate>false</LinksUpToDate>
  <CharactersWithSpaces>1175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2022-07-21T06:34:00Z</dcterms:created>
  <dc:creator>Administrator</dc:creator>
  <cp:lastModifiedBy>家武</cp:lastModifiedBy>
  <cp:lastPrinted>2025-08-04T06:14:00Z</cp:lastPrinted>
  <dcterms:modified xsi:type="dcterms:W3CDTF">2025-08-21T06:51:12Z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3B1F6A13FA654546A8E71F5DE05E1C88_13</vt:lpwstr>
  </property>
  <property fmtid="{D5CDD505-2E9C-101B-9397-08002B2CF9AE}" pid="4" name="KSOTemplateDocerSaveRecord">
    <vt:lpwstr>eyJoZGlkIjoiZGMzZjdmN2FiZmViZDk3NDBkODZiZjEzZDUzMjUwMTQiLCJ1c2VySWQiOiIxMDAxMjAyMzEyIn0=</vt:lpwstr>
  </property>
</Properties>
</file>