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E218">
      <w:pPr>
        <w:spacing w:line="600" w:lineRule="auto"/>
        <w:jc w:val="distribute"/>
        <w:rPr>
          <w:rFonts w:hint="eastAsia" w:asciiTheme="majorEastAsia" w:hAnsiTheme="majorEastAsia" w:eastAsiaTheme="majorEastAsia" w:cstheme="majorEastAsia"/>
          <w:bCs/>
          <w:color w:val="FF0000"/>
          <w:sz w:val="72"/>
          <w:szCs w:val="72"/>
        </w:rPr>
      </w:pPr>
    </w:p>
    <w:p w14:paraId="463DD3D8">
      <w:pPr>
        <w:spacing w:line="600" w:lineRule="auto"/>
        <w:jc w:val="distribute"/>
        <w:rPr>
          <w:rFonts w:hint="eastAsia" w:asciiTheme="majorEastAsia" w:hAnsiTheme="majorEastAsia" w:eastAsiaTheme="majorEastAsia" w:cstheme="majorEastAsia"/>
          <w:bCs/>
          <w:color w:val="FF0000"/>
          <w:sz w:val="72"/>
          <w:szCs w:val="72"/>
        </w:rPr>
      </w:pPr>
      <w:r>
        <w:rPr>
          <w:rFonts w:hint="eastAsia" w:asciiTheme="majorEastAsia" w:hAnsiTheme="majorEastAsia" w:eastAsiaTheme="majorEastAsia" w:cstheme="majorEastAsia"/>
          <w:bCs/>
          <w:color w:val="FF0000"/>
          <w:sz w:val="72"/>
          <w:szCs w:val="72"/>
        </w:rPr>
        <w:t>伊春市乌翠区人民法院</w:t>
      </w:r>
    </w:p>
    <w:p w14:paraId="203AF254">
      <w:pPr>
        <w:spacing w:line="600" w:lineRule="auto"/>
        <w:jc w:val="distribute"/>
        <w:rPr>
          <w:rFonts w:hint="eastAsia" w:asciiTheme="majorEastAsia" w:hAnsiTheme="majorEastAsia" w:eastAsiaTheme="majorEastAsia" w:cstheme="majorEastAsia"/>
          <w:bCs/>
          <w:color w:val="FF0000"/>
          <w:sz w:val="72"/>
          <w:szCs w:val="72"/>
        </w:rPr>
      </w:pPr>
      <w:r>
        <w:rPr>
          <w:rFonts w:hint="eastAsia" w:asciiTheme="majorEastAsia" w:hAnsiTheme="majorEastAsia" w:eastAsiaTheme="majorEastAsia" w:cstheme="majorEastAsia"/>
          <w:bCs/>
          <w:color w:val="FF0000"/>
          <w:sz w:val="72"/>
          <w:szCs w:val="72"/>
        </w:rPr>
        <w:t>伊春市乌翠区政法委</w:t>
      </w:r>
    </w:p>
    <w:p w14:paraId="51D81878">
      <w:pPr>
        <w:spacing w:line="600" w:lineRule="auto"/>
        <w:jc w:val="distribute"/>
        <w:rPr>
          <w:rFonts w:hint="eastAsia" w:asciiTheme="majorEastAsia" w:hAnsiTheme="majorEastAsia" w:eastAsiaTheme="majorEastAsia" w:cstheme="majorEastAsia"/>
          <w:bCs/>
          <w:color w:val="FF0000"/>
          <w:sz w:val="72"/>
          <w:szCs w:val="7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color w:val="FF0000"/>
          <w:sz w:val="72"/>
          <w:szCs w:val="72"/>
        </w:rPr>
        <w:t>伊春市乌翠区司法局</w:t>
      </w:r>
    </w:p>
    <w:p w14:paraId="768722CC">
      <w:pPr>
        <w:spacing w:line="600" w:lineRule="auto"/>
        <w:jc w:val="distribute"/>
        <w:rPr>
          <w:rFonts w:hint="eastAsia" w:asciiTheme="majorEastAsia" w:hAnsiTheme="majorEastAsia" w:eastAsiaTheme="majorEastAsia" w:cstheme="majorEastAsia"/>
          <w:bCs/>
          <w:color w:val="FF0000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color w:val="FF0000"/>
          <w:sz w:val="72"/>
          <w:szCs w:val="72"/>
          <w:lang w:eastAsia="zh-CN"/>
        </w:rPr>
        <w:t>伊春市拘留所</w:t>
      </w:r>
    </w:p>
    <w:p w14:paraId="56489AE8">
      <w:pPr>
        <w:spacing w:line="560" w:lineRule="exact"/>
        <w:jc w:val="center"/>
        <w:rPr>
          <w:rFonts w:hint="eastAsia" w:ascii="仿宋_GB2312" w:hAnsi="宋体" w:eastAsia="仿宋_GB2312"/>
          <w:sz w:val="32"/>
        </w:rPr>
      </w:pPr>
    </w:p>
    <w:p w14:paraId="25FC0556">
      <w:pPr>
        <w:spacing w:line="560" w:lineRule="exact"/>
        <w:jc w:val="center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乌法联</w:t>
      </w:r>
      <w:r>
        <w:rPr>
          <w:rFonts w:hint="eastAsia" w:ascii="仿宋_GB2312" w:hAnsi="仿宋_GB2312" w:eastAsia="仿宋_GB2312" w:cs="仿宋_GB2312"/>
          <w:sz w:val="32"/>
        </w:rPr>
        <w:t>〔2025〕4</w:t>
      </w:r>
      <w:r>
        <w:rPr>
          <w:rFonts w:hint="eastAsia" w:ascii="仿宋_GB2312" w:hAnsi="宋体" w:eastAsia="仿宋_GB2312"/>
          <w:sz w:val="32"/>
        </w:rPr>
        <w:t>号</w:t>
      </w:r>
    </w:p>
    <w:p w14:paraId="6A1A5C71">
      <w:pPr>
        <w:spacing w:line="560" w:lineRule="exact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44"/>
          <w:u w:val="single"/>
        </w:rPr>
        <w:t xml:space="preserve">                                     </w:t>
      </w:r>
    </w:p>
    <w:p w14:paraId="5F79FA52">
      <w:pPr>
        <w:spacing w:line="560" w:lineRule="exact"/>
        <w:jc w:val="center"/>
        <w:rPr>
          <w:rFonts w:hint="eastAsia" w:ascii="宋体" w:hAnsi="宋体"/>
          <w:b/>
          <w:sz w:val="44"/>
        </w:rPr>
      </w:pPr>
    </w:p>
    <w:p w14:paraId="705657A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伊春市乌翠区人民法院关于印发</w:t>
      </w:r>
    </w:p>
    <w:p w14:paraId="22B0A54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《开展执调拘联动化解社会矛盾工作实施办法》的通知</w:t>
      </w:r>
    </w:p>
    <w:p w14:paraId="74C33875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乌翠区政法委、乌翠区司法局、乌翠区人民法院、伊春市拘留所：</w:t>
      </w:r>
    </w:p>
    <w:p w14:paraId="3FC0424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坚持和发展新时代“枫桥经验”，贯彻落实“警地融合”“警民融合”新机制，充分发挥人民法院和公安机关执调拘联动作用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制定《开展执调拘联动化解社会矛盾工作实施办法》，现印发给你们，请根据实施办法贯彻落实。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 w14:paraId="69CB736C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伊春市拘留所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伊春市乌翠区人民法院        伊春市乌翠区政法委           伊春市乌翠区司法局                             </w:t>
      </w:r>
    </w:p>
    <w:p w14:paraId="553ED92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88D8EA8">
      <w:pPr>
        <w:widowControl/>
        <w:shd w:val="clear" w:color="auto" w:fill="FFFFFF"/>
        <w:spacing w:line="525" w:lineRule="atLeast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kern w:val="0"/>
          <w:sz w:val="44"/>
          <w:szCs w:val="44"/>
        </w:rPr>
        <w:t>开展执调拘联动化解社会矛盾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kern w:val="0"/>
          <w:sz w:val="44"/>
          <w:szCs w:val="44"/>
          <w:shd w:val="clear" w:color="auto" w:fill="FFFFFF"/>
        </w:rPr>
        <w:t>工作实施办法</w:t>
      </w:r>
    </w:p>
    <w:p w14:paraId="4EF7B918">
      <w:pPr>
        <w:spacing w:line="360" w:lineRule="auto"/>
        <w:ind w:firstLine="2880" w:firstLineChars="900"/>
        <w:rPr>
          <w:rFonts w:hint="eastAsia" w:ascii="黑体" w:hAnsi="黑体" w:eastAsia="黑体"/>
          <w:sz w:val="32"/>
          <w:szCs w:val="32"/>
          <w:shd w:val="clear" w:color="auto" w:fill="FFFFFF"/>
        </w:rPr>
      </w:pPr>
    </w:p>
    <w:p w14:paraId="48823F3E">
      <w:pPr>
        <w:spacing w:line="360" w:lineRule="auto"/>
        <w:ind w:firstLine="2880" w:firstLineChars="900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第一章   总  则</w:t>
      </w:r>
    </w:p>
    <w:p w14:paraId="374B946B">
      <w:pPr>
        <w:spacing w:line="360" w:lineRule="auto"/>
        <w:rPr>
          <w:rFonts w:hint="eastAsia" w:ascii="黑体" w:hAnsi="黑体" w:eastAsia="黑体"/>
          <w:sz w:val="32"/>
          <w:szCs w:val="32"/>
          <w:shd w:val="clear" w:color="auto" w:fill="FFFFFF"/>
        </w:rPr>
      </w:pPr>
    </w:p>
    <w:p w14:paraId="73FE9C57">
      <w:pPr>
        <w:spacing w:line="360" w:lineRule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 xml:space="preserve">    第一条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为坚持和发展新时代“枫桥经验”，贯彻落实“警地融合”“警民融合”新机制，依托综合治理机制优势推进矛盾纠纷有效化解，充分发挥人民法院和公安机关执调拘联动作用，拓展诉源、执源治理有效途径,促进被拘留人所涉矛盾纠纷的化解，根据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《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中华人民共和国民事诉讼法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》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、最高人民法院、公安部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《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关于开展司法拘留社会矛盾化解工作的意见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》、</w:t>
      </w:r>
      <w:r>
        <w:rPr>
          <w:rFonts w:hint="eastAsia" w:ascii="仿宋" w:hAnsi="仿宋" w:eastAsia="仿宋" w:cs="宋体"/>
          <w:sz w:val="32"/>
          <w:szCs w:val="32"/>
        </w:rPr>
        <w:t>最高人民法院《关于人民法院进一步深化多元化纠纷解决机制改革的意见》</w:t>
      </w:r>
      <w:r>
        <w:rPr>
          <w:rFonts w:hint="eastAsia" w:ascii="仿宋" w:hAnsi="仿宋" w:eastAsia="仿宋" w:cs="宋体"/>
          <w:kern w:val="0"/>
          <w:sz w:val="32"/>
          <w:szCs w:val="32"/>
        </w:rPr>
        <w:t>，制定本办法。</w:t>
      </w:r>
    </w:p>
    <w:p w14:paraId="3F6FEE1D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第二条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本办法旨在通过对被拘留人开展说服教育工作，依法敦促其履行相关义务，化解涉执涉诉矛盾纠纷，实现“定纷止争、案结事了”，降低司法行政成本，提升社会治理效能。</w:t>
      </w:r>
    </w:p>
    <w:p w14:paraId="77506A07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第三条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本办法遵循下列原则：</w:t>
      </w:r>
    </w:p>
    <w:p w14:paraId="3B5CE795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（一）公正、公平、便民、高效；</w:t>
      </w:r>
    </w:p>
    <w:p w14:paraId="3735E1DF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（二）尊重当事人意愿；</w:t>
      </w:r>
    </w:p>
    <w:p w14:paraId="5375A3C3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（三）不违背法律法规、国家政策，尊重公序良俗；</w:t>
      </w:r>
    </w:p>
    <w:p w14:paraId="22CC8A72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（四）和解、调解优先；</w:t>
      </w:r>
    </w:p>
    <w:p w14:paraId="6F6E50F4">
      <w:pPr>
        <w:spacing w:line="360" w:lineRule="auto"/>
        <w:ind w:firstLine="640" w:firstLineChars="200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（五）全过程跟踪化解。</w:t>
      </w:r>
    </w:p>
    <w:p w14:paraId="43C84B4D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第四条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人民法院、公安机关等办案单位要将送拘后的矛盾化解纳入本单位工作职责，与拘留所配合做好被拘留人法治教育及思想引导工作，主动作为，积极攻坚，努力把矛盾纠纷化解在拘留执行期间。</w:t>
      </w:r>
    </w:p>
    <w:p w14:paraId="0614CCF0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48B057EA">
      <w:pPr>
        <w:spacing w:line="360" w:lineRule="auto"/>
        <w:ind w:firstLine="2880" w:firstLineChars="900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第二章  职责分工</w:t>
      </w:r>
    </w:p>
    <w:p w14:paraId="62D2F0EF">
      <w:pPr>
        <w:spacing w:line="360" w:lineRule="auto"/>
        <w:rPr>
          <w:rFonts w:hint="eastAsia" w:ascii="黑体" w:hAnsi="黑体" w:eastAsia="黑体"/>
          <w:kern w:val="0"/>
          <w:sz w:val="32"/>
          <w:szCs w:val="32"/>
        </w:rPr>
      </w:pPr>
    </w:p>
    <w:p w14:paraId="42BEFAC6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第五条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人民法院、公安机关办案单位职责：</w:t>
      </w:r>
    </w:p>
    <w:p w14:paraId="2CB5A64A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1.送拘时，向拘留所告知被拘留人所涉案件案由及矛盾纠纷的焦点、重点，并提供相关案件情况、办案人及被拘留人家属联系方式。为拘留所管教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民警</w:t>
      </w:r>
      <w:r>
        <w:rPr>
          <w:rFonts w:hint="eastAsia" w:ascii="仿宋" w:hAnsi="仿宋" w:eastAsia="仿宋" w:cs="宋体"/>
          <w:kern w:val="0"/>
          <w:sz w:val="32"/>
          <w:szCs w:val="32"/>
        </w:rPr>
        <w:t>开展矛盾纠纷化解先期工作提供第一手资料。</w:t>
      </w:r>
    </w:p>
    <w:p w14:paraId="2634A584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2.拘留执行中，办案单位应及时与被拘留人开展询问谈话，并及时向拘留所通报案件进展及矛盾纠纷化解情况。</w:t>
      </w:r>
    </w:p>
    <w:p w14:paraId="38D66EEF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3.执拘化解工作中，达成执行和解协议的，人民法院、办案单位认为需要提前解除拘留的，应当及时通知拘留所，并办理解除拘留手续。</w:t>
      </w:r>
    </w:p>
    <w:p w14:paraId="093F2AD4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4.拘调化解工作中，对涉及行政拘留案件，被拘留人同意并与对方当事人达成调解协议的，由人民法院出具“诉前调书”“诉前调确”相关法律文书。</w:t>
      </w:r>
    </w:p>
    <w:p w14:paraId="6579B601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5聘任拘留所管教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民警</w:t>
      </w:r>
      <w:r>
        <w:rPr>
          <w:rFonts w:hint="eastAsia" w:ascii="仿宋" w:hAnsi="仿宋" w:eastAsia="仿宋" w:cs="宋体"/>
          <w:kern w:val="0"/>
          <w:sz w:val="32"/>
          <w:szCs w:val="32"/>
        </w:rPr>
        <w:t>为人民法院特邀调解员。</w:t>
      </w:r>
    </w:p>
    <w:p w14:paraId="79CC96F9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第六条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拘留所职责：</w:t>
      </w:r>
    </w:p>
    <w:p w14:paraId="47A4D0FB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.收拘后应当及时掌握矛盾纠纷情况，按照矛盾化解工作规范要求，明确化解责任人，制定矛盾化解具体实施方案，并逐人建立执调拘矛盾纠纷化解档案。</w:t>
      </w:r>
    </w:p>
    <w:p w14:paraId="2D6F79A7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.管教民警应当做好对被拘留人的思想引导工作。</w:t>
      </w:r>
    </w:p>
    <w:p w14:paraId="4FB4C18C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.及时向办案单位反馈被拘留人思想状况、对矛盾纠纷的认识态度及化解意愿等情况。</w:t>
      </w:r>
    </w:p>
    <w:p w14:paraId="01E06F70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.发挥“警地融合”“警民融合”优势，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适时</w:t>
      </w:r>
      <w:r>
        <w:rPr>
          <w:rFonts w:hint="eastAsia" w:ascii="仿宋" w:hAnsi="仿宋" w:eastAsia="仿宋" w:cs="宋体"/>
          <w:kern w:val="0"/>
          <w:sz w:val="32"/>
          <w:szCs w:val="32"/>
        </w:rPr>
        <w:t>引入社会资源和专业机构对被拘留人开展疏导教育工作，邀请人大代表、政协委员、人民陪审员、人民调解员参与矛盾化解。还可以邀请被拘留人所在地居民委员会、村民委员会工作人员或其推荐的人员参与化解。</w:t>
      </w:r>
    </w:p>
    <w:p w14:paraId="346751BC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430F088E">
      <w:pPr>
        <w:widowControl/>
        <w:shd w:val="clear" w:color="auto" w:fill="FFFFFF"/>
        <w:spacing w:line="360" w:lineRule="auto"/>
        <w:ind w:firstLine="2560" w:firstLineChars="800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第三章  具体措施</w:t>
      </w:r>
    </w:p>
    <w:p w14:paraId="176D9E9C">
      <w:pPr>
        <w:widowControl/>
        <w:shd w:val="clear" w:color="auto" w:fill="FFFFFF"/>
        <w:spacing w:line="360" w:lineRule="auto"/>
        <w:rPr>
          <w:rFonts w:hint="eastAsia" w:ascii="黑体" w:hAnsi="黑体" w:eastAsia="黑体"/>
          <w:kern w:val="0"/>
          <w:sz w:val="32"/>
          <w:szCs w:val="32"/>
        </w:rPr>
      </w:pPr>
    </w:p>
    <w:p w14:paraId="2C12DEF4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第七条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执调拘矛盾纠纷化解制度：</w:t>
      </w:r>
    </w:p>
    <w:p w14:paraId="5CAD956E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1.联包联调制度。人民法院、公安机关等办案单位要与拘留所分别指定不少于1名工作人员，共同建立矛盾纠纷联合化解组，负责被拘留人的矛盾纠纷化解工作。</w:t>
      </w:r>
    </w:p>
    <w:p w14:paraId="757625F0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2.信息共享制度。人民法院、公安机关等办案单位要与拘留所建立信息共享制度，随时互通被拘留人矛盾纠纷化解情况及相关信息。</w:t>
      </w:r>
    </w:p>
    <w:p w14:paraId="7C69CCBF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3.联席会议制度。政法委、人民法院、公安机关等办案单位及拘留所每半年召开一次联席会议，通报被拘留人收拘、管理、教育及社会矛盾化解工作进展情况，就存在问题进行会商研究、经验交流和总结工作。</w:t>
      </w:r>
    </w:p>
    <w:p w14:paraId="23A3D2AC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4.跟踪回访制度。对达成和解协议并被解除拘留的行为人，人民法院应跟踪回访，巩固矛盾化解成果，督促行为人按期履行义务。需拘留所派员参加的，拘留所应积极配合。   </w:t>
      </w:r>
    </w:p>
    <w:p w14:paraId="283C8E1F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第八条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执调拘矛盾纠纷化解程序：</w:t>
      </w:r>
    </w:p>
    <w:p w14:paraId="567A0741">
      <w:pPr>
        <w:widowControl/>
        <w:shd w:val="clear" w:color="auto" w:fill="FFFFFF"/>
        <w:spacing w:line="360" w:lineRule="auto"/>
        <w:ind w:firstLine="960" w:firstLineChars="3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1.纠纷定性分类。</w:t>
      </w:r>
    </w:p>
    <w:p w14:paraId="51EB2586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一般矛盾纠纷。婚姻家庭、邻里、房屋宅基地、山林地等常见、多发、案情简单的矛盾纠纷，争取在入所初期即时化解。</w:t>
      </w:r>
    </w:p>
    <w:p w14:paraId="136AAC0C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重点矛盾纠纷。各类涉企、涉农、涉访等纠纷作为重点矛盾纠纷，争取在入所中期沟通化解。</w:t>
      </w:r>
    </w:p>
    <w:p w14:paraId="7CCE341F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重大疑难复杂矛盾纠纷。有可能激化或引起“民转刑”案件、群体性事件和重大信访事件矛盾纠纷，争取化解。</w:t>
      </w:r>
    </w:p>
    <w:p w14:paraId="2B241151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2.明确化解责任人。人民法院、公安机关等办案单位及拘留所分别指定1名工作人员，建立矛盾纠纷联合化解组。</w:t>
      </w:r>
    </w:p>
    <w:p w14:paraId="04A2616D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3.建立矛盾纠纷化解档案。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化解工作档案的主要内容包括:</w:t>
      </w:r>
      <w:r>
        <w:rPr>
          <w:rFonts w:hint="eastAsia"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　　(1)当事人和解申请;</w:t>
      </w:r>
    </w:p>
    <w:p w14:paraId="684D4F0A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(2)拘留所化解工作登记表;</w:t>
      </w:r>
    </w:p>
    <w:p w14:paraId="164BADBE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(3)化解工作记录;</w:t>
      </w:r>
    </w:p>
    <w:p w14:paraId="3C8DFBA1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(4)和解协议书、承诺书等;</w:t>
      </w:r>
    </w:p>
    <w:p w14:paraId="7E2A1D35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(5)跟踪回访记录;</w:t>
      </w:r>
    </w:p>
    <w:p w14:paraId="2585FF36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(6)其他相关材料。</w:t>
      </w:r>
    </w:p>
    <w:p w14:paraId="09971CF4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4.与被拘留人谈话初核。入所24小时内管教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shd w:val="clear" w:color="auto" w:fill="FFFFFF"/>
        </w:rPr>
        <w:t>民警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与被拘留人谈话核实矛盾纠纷情况。</w:t>
      </w:r>
    </w:p>
    <w:p w14:paraId="01E709CD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5.教育疏导。</w:t>
      </w:r>
      <w:r>
        <w:rPr>
          <w:rFonts w:hint="eastAsia" w:ascii="仿宋" w:hAnsi="仿宋" w:eastAsia="仿宋" w:cs="宋体"/>
          <w:kern w:val="0"/>
          <w:sz w:val="32"/>
          <w:szCs w:val="32"/>
        </w:rPr>
        <w:t>拘留所管教民警应当</w:t>
      </w:r>
      <w:r>
        <w:rPr>
          <w:rFonts w:hint="eastAsia" w:ascii="仿宋" w:hAnsi="仿宋" w:eastAsia="仿宋" w:cs="仿宋"/>
          <w:kern w:val="0"/>
          <w:sz w:val="32"/>
          <w:szCs w:val="32"/>
        </w:rPr>
        <w:t>结合初核情况，开展有针对性的教育疏导，把握矛盾化解</w:t>
      </w:r>
      <w:r>
        <w:rPr>
          <w:rFonts w:hint="eastAsia" w:ascii="仿宋" w:hAnsi="仿宋" w:eastAsia="仿宋" w:cs="宋体"/>
          <w:kern w:val="0"/>
          <w:sz w:val="32"/>
          <w:szCs w:val="32"/>
        </w:rPr>
        <w:t>的黄金时间和最佳契机。</w:t>
      </w:r>
    </w:p>
    <w:p w14:paraId="5C4C4AC5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6.协调纠纷双方沟通互动。在初步工作具备调解基础情况下，适时协调纠纷当事双方面对面沟通协商。</w:t>
      </w:r>
    </w:p>
    <w:p w14:paraId="048627D6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7.达成协议签署相关调解文书。</w:t>
      </w:r>
    </w:p>
    <w:p w14:paraId="75CBE29B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8.跟踪回访。</w:t>
      </w:r>
    </w:p>
    <w:p w14:paraId="674FA5EC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第九条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执调拘矛盾纠纷化解方法：</w:t>
      </w:r>
    </w:p>
    <w:p w14:paraId="2D670E53">
      <w:pPr>
        <w:pStyle w:val="13"/>
        <w:spacing w:beforeAutospacing="0" w:afterAutospacing="0" w:line="30" w:lineRule="atLeas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1.多方联动法。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充分利用信访、司法、民政等部门，以及办案单位、被拘留人亲属、单位、所属镇街等各方社会资源化解矛盾纠纷。　　</w:t>
      </w:r>
    </w:p>
    <w:p w14:paraId="3E58B3B4">
      <w:pPr>
        <w:pStyle w:val="13"/>
        <w:spacing w:beforeAutospacing="0" w:afterAutospacing="0" w:line="30" w:lineRule="atLeas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2.说理教化法。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注重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被拘留人的法律法规教育，注重人性化管理，在教育中倾注真情,感化引导被拘留人主动解决矛盾纠纷。</w:t>
      </w:r>
    </w:p>
    <w:p w14:paraId="6B882CDA">
      <w:pPr>
        <w:pStyle w:val="13"/>
        <w:spacing w:beforeAutospacing="0" w:afterAutospacing="0" w:line="30" w:lineRule="atLeas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　3.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帮扶感化法。帮扶人员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在帮扶过程中，通过从思想上“解扣子”、在化解矛盾上“搭梯子”，帮助被拘留人联系职能部门或权利人协调解决实际困难，从而消除可能引发的社会矛盾。 </w:t>
      </w:r>
    </w:p>
    <w:p w14:paraId="6AF0EEE7">
      <w:pPr>
        <w:pStyle w:val="13"/>
        <w:numPr>
          <w:ilvl w:val="0"/>
          <w:numId w:val="2"/>
        </w:numPr>
        <w:spacing w:beforeAutospacing="0" w:afterAutospacing="0" w:line="30" w:lineRule="atLeast"/>
        <w:ind w:firstLine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思想点化法。了解掌握被拘留人员的思想症结，找准化解矛盾的突破口，主动赢得信任，消除对抗情绪，抓住心理弱点，消除心结，有针对性开展化解矛盾工作。</w:t>
      </w:r>
    </w:p>
    <w:p w14:paraId="4A2C8C94">
      <w:pPr>
        <w:pStyle w:val="13"/>
        <w:spacing w:beforeAutospacing="0" w:afterAutospacing="0" w:line="30" w:lineRule="atLeas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5.利益引导法。帮助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被拘留人算好“政治账”</w:t>
      </w:r>
      <w:r>
        <w:rPr>
          <w:rFonts w:ascii="仿宋" w:hAnsi="仿宋" w:eastAsia="仿宋" w:cs="仿宋"/>
          <w:color w:val="000000"/>
          <w:sz w:val="32"/>
          <w:szCs w:val="32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亲情账</w:t>
      </w:r>
      <w:r>
        <w:rPr>
          <w:rFonts w:ascii="仿宋" w:hAnsi="仿宋" w:eastAsia="仿宋" w:cs="仿宋"/>
          <w:color w:val="000000"/>
          <w:sz w:val="32"/>
          <w:szCs w:val="32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“经济账”，启发其认清利害关系，主动解决矛盾纠纷。</w:t>
      </w:r>
    </w:p>
    <w:p w14:paraId="3C530C7D">
      <w:pPr>
        <w:pStyle w:val="13"/>
        <w:spacing w:beforeAutospacing="0" w:afterAutospacing="0" w:line="30" w:lineRule="atLeast"/>
        <w:ind w:left="64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5E15586">
      <w:pPr>
        <w:pStyle w:val="13"/>
        <w:numPr>
          <w:ilvl w:val="0"/>
          <w:numId w:val="3"/>
        </w:numPr>
        <w:spacing w:beforeAutospacing="0" w:afterAutospacing="0" w:line="30" w:lineRule="atLeast"/>
        <w:ind w:left="640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措施保障</w:t>
      </w:r>
    </w:p>
    <w:p w14:paraId="20453E4C">
      <w:pPr>
        <w:pStyle w:val="13"/>
        <w:spacing w:beforeAutospacing="0" w:afterAutospacing="0" w:line="30" w:lineRule="atLeas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B202707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第十条 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由人民法院在拘留所设置执调拘联合调解点或工作室，为矛盾纠纷调解工作建立支撑保障。</w:t>
      </w:r>
    </w:p>
    <w:p w14:paraId="05318C73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</w:rPr>
        <w:t>第十一条</w:t>
      </w: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拘留所在</w:t>
      </w:r>
      <w:r>
        <w:rPr>
          <w:rFonts w:hint="eastAsia" w:ascii="仿宋" w:hAnsi="仿宋" w:eastAsia="仿宋" w:cs="宋体"/>
          <w:kern w:val="0"/>
          <w:sz w:val="32"/>
          <w:szCs w:val="32"/>
        </w:rPr>
        <w:t>收拘时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发现有不予收拘或建议停止执行拘留</w:t>
      </w:r>
      <w:r>
        <w:rPr>
          <w:rFonts w:hint="eastAsia" w:ascii="仿宋" w:hAnsi="仿宋" w:eastAsia="仿宋" w:cs="宋体"/>
          <w:kern w:val="0"/>
          <w:sz w:val="32"/>
          <w:szCs w:val="32"/>
        </w:rPr>
        <w:t>情形的，向人民法院出具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相关手续</w:t>
      </w:r>
      <w:r>
        <w:rPr>
          <w:rFonts w:hint="eastAsia" w:ascii="仿宋" w:hAnsi="仿宋" w:eastAsia="仿宋" w:cs="宋体"/>
          <w:kern w:val="0"/>
          <w:sz w:val="32"/>
          <w:szCs w:val="32"/>
        </w:rPr>
        <w:t>，人民法院应当及时予以处理，并将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回执</w:t>
      </w:r>
      <w:r>
        <w:rPr>
          <w:rFonts w:hint="eastAsia" w:ascii="仿宋" w:hAnsi="仿宋" w:eastAsia="仿宋" w:cs="宋体"/>
          <w:kern w:val="0"/>
          <w:sz w:val="32"/>
          <w:szCs w:val="32"/>
        </w:rPr>
        <w:t>及时送达拘留所。</w:t>
      </w:r>
    </w:p>
    <w:p w14:paraId="214ED6BF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第十二条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在拘留期限届满前,人民法院认为需要提前解除司法拘留的，应当及时通知拘留所，并办理相关解除拘留手续。基于本案案情或其他案件,人民法院需要对被拘留人再次实施拘留的,在拘留期限届满前,人民法院应派员到拘留所送达相关凭证,拘留所凭新的拘留决定书办理收拘手续，无需重新进行健康检查。</w:t>
      </w:r>
    </w:p>
    <w:p w14:paraId="6CB5D618">
      <w:pPr>
        <w:widowControl/>
        <w:shd w:val="clear" w:color="auto" w:fill="FFFFFF"/>
        <w:spacing w:line="36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第十三条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开展矛盾纠纷化解宣传工作。在联动工作中，应积极宣传化解工作的作用意义，鼓励拘留当事人与亲属朋友等选择通过调解化解纠纷。通过在拘留所和人民法院等场所设置宣传栏或宣传册，向当事人介绍拘留调解的相关程序等。</w:t>
      </w:r>
    </w:p>
    <w:p w14:paraId="240C81D0">
      <w:pPr>
        <w:spacing w:line="360" w:lineRule="auto"/>
        <w:ind w:firstLine="633" w:firstLineChars="198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第十四条 </w:t>
      </w:r>
      <w:r>
        <w:rPr>
          <w:rFonts w:hint="eastAsia" w:ascii="仿宋" w:hAnsi="仿宋" w:eastAsia="仿宋" w:cs="宋体"/>
          <w:kern w:val="0"/>
          <w:sz w:val="32"/>
          <w:szCs w:val="32"/>
        </w:rPr>
        <w:t>建立执调拘矛盾纠纷化解工作领导小组，成员由政法委、人民法院、公安机关相关部门组成。</w:t>
      </w:r>
    </w:p>
    <w:p w14:paraId="65352742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3A4EFFD">
      <w:pPr>
        <w:numPr>
          <w:ilvl w:val="0"/>
          <w:numId w:val="4"/>
        </w:numPr>
        <w:spacing w:line="360" w:lineRule="auto"/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 奖惩机制</w:t>
      </w:r>
    </w:p>
    <w:p w14:paraId="24580CD5">
      <w:pPr>
        <w:spacing w:line="360" w:lineRule="auto"/>
        <w:rPr>
          <w:rFonts w:hint="eastAsia" w:ascii="黑体" w:hAnsi="黑体" w:eastAsia="黑体"/>
          <w:kern w:val="0"/>
          <w:sz w:val="32"/>
          <w:szCs w:val="32"/>
        </w:rPr>
      </w:pPr>
    </w:p>
    <w:p w14:paraId="19AD7377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第十五条 </w:t>
      </w:r>
      <w:r>
        <w:rPr>
          <w:rFonts w:hint="eastAsia" w:ascii="仿宋" w:hAnsi="仿宋" w:eastAsia="仿宋" w:cs="宋体"/>
          <w:kern w:val="0"/>
          <w:sz w:val="32"/>
          <w:szCs w:val="32"/>
        </w:rPr>
        <w:t>政法委、人民法院和公安机关要定期评估矛盾化解工作成效，不断改进和提高矛盾化解工作能力和水平，培养和发现先进典型，对工作成绩突出的单位和个人应当予以表彰奖励，及时总结推广好经验、好做法，加大对外宣传，树立良好形象。</w:t>
      </w:r>
    </w:p>
    <w:p w14:paraId="301AB447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第十六条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矛盾纠纷化解工作中有以下行为之一的，由所在单位给予批评教育、责令改正；情节严重造成后果的，依纪依法追究责任：</w:t>
      </w:r>
    </w:p>
    <w:p w14:paraId="7A7274AC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1.偏袒一方当事人的；</w:t>
      </w:r>
    </w:p>
    <w:p w14:paraId="7049C43A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2.侮辱、恐吓当事人的；</w:t>
      </w:r>
    </w:p>
    <w:p w14:paraId="1C447480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3.收受、索取当事人财物或者牟利其他不正当利益的；</w:t>
      </w:r>
    </w:p>
    <w:p w14:paraId="7F2A3DE5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4.泄露国家秘密、商业秘密、当事人个人隐私的；</w:t>
      </w:r>
    </w:p>
    <w:p w14:paraId="04B7307C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5.明知当事人进行虚假和解、调解、不及时向组织报告的；</w:t>
      </w:r>
    </w:p>
    <w:p w14:paraId="5D5DEF09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6.其他违反法律法规、职业道德的行为。</w:t>
      </w:r>
    </w:p>
    <w:p w14:paraId="1AE9BD82">
      <w:pPr>
        <w:spacing w:line="360" w:lineRule="auto"/>
        <w:ind w:firstLine="2880" w:firstLineChars="900"/>
        <w:rPr>
          <w:rFonts w:hint="eastAsia" w:ascii="黑体" w:hAnsi="黑体" w:eastAsia="黑体"/>
          <w:kern w:val="0"/>
          <w:sz w:val="32"/>
          <w:szCs w:val="32"/>
        </w:rPr>
      </w:pPr>
    </w:p>
    <w:p w14:paraId="6012FE7F">
      <w:pPr>
        <w:spacing w:line="360" w:lineRule="auto"/>
        <w:ind w:firstLine="2240" w:firstLineChars="700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第六章   附  则</w:t>
      </w:r>
    </w:p>
    <w:p w14:paraId="3EFAD0F5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3CA44182">
      <w:pPr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第十七条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本办法自发布之日起施行。</w:t>
      </w:r>
    </w:p>
    <w:p w14:paraId="3A096EEB">
      <w:pPr>
        <w:widowControl/>
        <w:shd w:val="clear" w:color="auto" w:fill="FFFFFF"/>
        <w:spacing w:line="360" w:lineRule="auto"/>
        <w:jc w:val="righ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21595417">
      <w:pPr>
        <w:widowControl/>
        <w:shd w:val="clear" w:color="auto" w:fill="FFFFFF"/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796F29F2">
      <w:pPr>
        <w:widowControl/>
        <w:shd w:val="clear" w:color="auto" w:fill="FFFFFF"/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6AB294D2">
      <w:pPr>
        <w:widowControl/>
        <w:shd w:val="clear" w:color="auto" w:fill="FFFFFF"/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245604BA">
      <w:pPr>
        <w:widowControl/>
        <w:shd w:val="clear" w:color="auto" w:fill="FFFFFF"/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71B81C6A">
      <w:pPr>
        <w:widowControl/>
        <w:shd w:val="clear" w:color="auto" w:fill="FFFFFF"/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3A79F29A">
      <w:pPr>
        <w:widowControl/>
        <w:shd w:val="clear" w:color="auto" w:fill="FFFFFF"/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4323F15E">
      <w:pPr>
        <w:widowControl/>
        <w:shd w:val="clear" w:color="auto" w:fill="FFFFFF"/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0058155C">
      <w:pPr>
        <w:widowControl/>
        <w:shd w:val="clear" w:color="auto" w:fill="FFFFFF"/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49805353">
      <w:pPr>
        <w:widowControl/>
        <w:shd w:val="clear" w:color="auto" w:fill="FFFFFF"/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6C2B2B09">
      <w:pPr>
        <w:widowControl/>
        <w:shd w:val="clear" w:color="auto" w:fill="FFFFFF"/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777CD235">
      <w:pPr>
        <w:widowControl/>
        <w:shd w:val="clear" w:color="auto" w:fill="FFFFFF"/>
        <w:spacing w:line="700" w:lineRule="exact"/>
        <w:ind w:firstLine="880" w:firstLineChars="20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73536E27">
      <w:pPr>
        <w:widowControl/>
        <w:shd w:val="clear" w:color="auto" w:fill="FFFFFF"/>
        <w:spacing w:line="700" w:lineRule="exact"/>
        <w:ind w:firstLine="880" w:firstLineChars="20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7628AFA3">
      <w:pPr>
        <w:widowControl/>
        <w:shd w:val="clear" w:color="auto" w:fill="FFFFFF"/>
        <w:spacing w:line="700" w:lineRule="exact"/>
        <w:ind w:firstLine="880" w:firstLineChars="20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4C1A3EAC">
      <w:pPr>
        <w:widowControl/>
        <w:shd w:val="clear" w:color="auto" w:fill="FFFFFF"/>
        <w:spacing w:line="700" w:lineRule="exact"/>
        <w:ind w:firstLine="880" w:firstLineChars="20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执调拘矛盾纠纷化解工作领导小组</w:t>
      </w:r>
    </w:p>
    <w:p w14:paraId="7CCF2293">
      <w:pPr>
        <w:widowControl/>
        <w:shd w:val="clear" w:color="auto" w:fill="FFFFFF"/>
        <w:spacing w:line="700" w:lineRule="exact"/>
        <w:ind w:firstLine="3080" w:firstLineChars="70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成员名单</w:t>
      </w:r>
    </w:p>
    <w:p w14:paraId="31D94074">
      <w:pPr>
        <w:widowControl/>
        <w:shd w:val="clear" w:color="auto" w:fill="FFFFFF"/>
        <w:spacing w:line="360" w:lineRule="auto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</w:p>
    <w:p w14:paraId="0053739D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组  长：赵海君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乌翠</w:t>
      </w:r>
      <w:r>
        <w:rPr>
          <w:rFonts w:hint="eastAsia" w:ascii="仿宋" w:hAnsi="仿宋" w:eastAsia="仿宋"/>
          <w:sz w:val="32"/>
          <w:szCs w:val="32"/>
        </w:rPr>
        <w:t>区法院院长</w:t>
      </w:r>
    </w:p>
    <w:p w14:paraId="550F53C8">
      <w:pPr>
        <w:ind w:firstLine="1920" w:firstLineChars="6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曾林海  乌翠区司法局局长  </w:t>
      </w:r>
    </w:p>
    <w:p w14:paraId="3DC52883">
      <w:pPr>
        <w:ind w:firstLine="1920" w:firstLineChars="6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孙鑫刚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乌翠</w:t>
      </w:r>
      <w:r>
        <w:rPr>
          <w:rFonts w:hint="eastAsia" w:ascii="仿宋" w:hAnsi="仿宋" w:eastAsia="仿宋"/>
          <w:sz w:val="32"/>
          <w:szCs w:val="32"/>
        </w:rPr>
        <w:t>区</w:t>
      </w:r>
      <w:r>
        <w:rPr>
          <w:rFonts w:hint="eastAsia" w:ascii="仿宋" w:hAnsi="仿宋" w:eastAsia="仿宋"/>
          <w:sz w:val="32"/>
          <w:szCs w:val="32"/>
          <w:lang w:eastAsia="zh-CN"/>
        </w:rPr>
        <w:t>政法委副书记</w:t>
      </w:r>
    </w:p>
    <w:p w14:paraId="341884CD">
      <w:pPr>
        <w:ind w:firstLine="1920" w:firstLineChars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郭世斌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市拘留所所长</w:t>
      </w:r>
    </w:p>
    <w:p w14:paraId="0D7C736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</w:t>
      </w:r>
      <w:r>
        <w:rPr>
          <w:rFonts w:hint="eastAsia" w:ascii="仿宋" w:hAnsi="仿宋" w:eastAsia="仿宋"/>
          <w:sz w:val="32"/>
          <w:szCs w:val="32"/>
          <w:lang w:eastAsia="zh-CN"/>
        </w:rPr>
        <w:t>：孙海波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乌翠区</w:t>
      </w:r>
      <w:r>
        <w:rPr>
          <w:rFonts w:hint="eastAsia" w:ascii="仿宋" w:hAnsi="仿宋" w:eastAsia="仿宋"/>
          <w:sz w:val="32"/>
          <w:szCs w:val="32"/>
        </w:rPr>
        <w:t>法院副院长</w:t>
      </w:r>
    </w:p>
    <w:p w14:paraId="54421F67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eastAsia="zh-CN"/>
        </w:rPr>
        <w:t>管颖军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乌翠</w:t>
      </w:r>
      <w:r>
        <w:rPr>
          <w:rFonts w:hint="eastAsia" w:ascii="仿宋" w:hAnsi="仿宋" w:eastAsia="仿宋"/>
          <w:sz w:val="32"/>
          <w:szCs w:val="32"/>
        </w:rPr>
        <w:t>区法院执行局长</w:t>
      </w:r>
    </w:p>
    <w:p w14:paraId="3E2CFFEC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王阁宇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市拘留所副所长</w:t>
      </w:r>
    </w:p>
    <w:p w14:paraId="401FB33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成  员：杨博丞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市拘留所内勤民警</w:t>
      </w:r>
    </w:p>
    <w:p w14:paraId="77DC7C0B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任  珊  乌翠区法院立案庭庭长</w:t>
      </w:r>
    </w:p>
    <w:p w14:paraId="63168589">
      <w:pPr>
        <w:ind w:firstLine="1920" w:firstLineChars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贾亦真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乌翠</w:t>
      </w:r>
      <w:r>
        <w:rPr>
          <w:rFonts w:hint="eastAsia" w:ascii="仿宋" w:hAnsi="仿宋" w:eastAsia="仿宋"/>
          <w:sz w:val="32"/>
          <w:szCs w:val="32"/>
        </w:rPr>
        <w:t>区法院执行局副局长</w:t>
      </w:r>
    </w:p>
    <w:p w14:paraId="161FAE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领导小组下设办公室,主任由领导小组副组长兼任，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拘留所、</w:t>
      </w:r>
      <w:r>
        <w:rPr>
          <w:rFonts w:hint="eastAsia" w:ascii="仿宋" w:hAnsi="仿宋" w:eastAsia="仿宋" w:cs="宋体"/>
          <w:kern w:val="0"/>
          <w:sz w:val="32"/>
          <w:szCs w:val="32"/>
        </w:rPr>
        <w:t>辖区人民法院执行部门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和</w:t>
      </w:r>
      <w:r>
        <w:rPr>
          <w:rFonts w:hint="eastAsia" w:ascii="仿宋" w:hAnsi="仿宋" w:eastAsia="仿宋" w:cs="宋体"/>
          <w:kern w:val="0"/>
          <w:sz w:val="32"/>
          <w:szCs w:val="32"/>
        </w:rPr>
        <w:t>立案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部门要明确1名主管领导及联络员，负责联络、协调、督导等工作。</w:t>
      </w:r>
    </w:p>
    <w:p w14:paraId="1D02A51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D2040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6"/>
        <w:tblW w:w="8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 w14:paraId="4279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0" w:type="dxa"/>
            <w:tcBorders>
              <w:top w:val="single" w:color="auto" w:sz="12" w:space="0"/>
            </w:tcBorders>
          </w:tcPr>
          <w:p w14:paraId="6100C554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主送：乌翠区人民法院各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责任</w:t>
            </w:r>
            <w:r>
              <w:rPr>
                <w:rFonts w:hint="eastAsia" w:ascii="仿宋_GB2312" w:eastAsia="仿宋_GB2312"/>
                <w:sz w:val="28"/>
                <w:szCs w:val="28"/>
              </w:rPr>
              <w:t>部门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、乌翠区政法委、乌翠区司法局、伊春市拘留所</w:t>
            </w:r>
          </w:p>
        </w:tc>
      </w:tr>
      <w:tr w14:paraId="7C15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0" w:type="dxa"/>
            <w:tcBorders>
              <w:bottom w:val="single" w:color="auto" w:sz="4" w:space="0"/>
            </w:tcBorders>
          </w:tcPr>
          <w:p w14:paraId="68EE24C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抄送：</w:t>
            </w:r>
          </w:p>
        </w:tc>
      </w:tr>
      <w:tr w14:paraId="6BE9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0" w:type="dxa"/>
            <w:tcBorders>
              <w:top w:val="single" w:color="auto" w:sz="4" w:space="0"/>
              <w:bottom w:val="single" w:color="auto" w:sz="12" w:space="0"/>
            </w:tcBorders>
          </w:tcPr>
          <w:p w14:paraId="1F9C57F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乌翠区人民法院                      2025年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 w14:paraId="287C73D5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C5D3B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4040E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24040E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FDD8C"/>
    <w:multiLevelType w:val="singleLevel"/>
    <w:tmpl w:val="657FDD8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57FE1F9"/>
    <w:multiLevelType w:val="singleLevel"/>
    <w:tmpl w:val="657FE1F9"/>
    <w:lvl w:ilvl="0" w:tentative="0">
      <w:start w:val="4"/>
      <w:numFmt w:val="chineseCounting"/>
      <w:suff w:val="space"/>
      <w:lvlText w:val="第%1章"/>
      <w:lvlJc w:val="left"/>
    </w:lvl>
  </w:abstractNum>
  <w:abstractNum w:abstractNumId="2">
    <w:nsid w:val="658105E2"/>
    <w:multiLevelType w:val="singleLevel"/>
    <w:tmpl w:val="658105E2"/>
    <w:lvl w:ilvl="0" w:tentative="0">
      <w:start w:val="5"/>
      <w:numFmt w:val="chineseCounting"/>
      <w:suff w:val="space"/>
      <w:lvlText w:val="第%1章"/>
      <w:lvlJc w:val="left"/>
    </w:lvl>
  </w:abstractNum>
  <w:abstractNum w:abstractNumId="3">
    <w:nsid w:val="6585354D"/>
    <w:multiLevelType w:val="singleLevel"/>
    <w:tmpl w:val="6585354D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zZjdmN2FiZmViZDk3NDBkODZiZjEzZDUzMjUwMTQifQ=="/>
  </w:docVars>
  <w:rsids>
    <w:rsidRoot w:val="00524448"/>
    <w:rsid w:val="00043FD7"/>
    <w:rsid w:val="000449FE"/>
    <w:rsid w:val="000C4BF5"/>
    <w:rsid w:val="000F42D1"/>
    <w:rsid w:val="00182B76"/>
    <w:rsid w:val="002532F4"/>
    <w:rsid w:val="002B01E2"/>
    <w:rsid w:val="00351A45"/>
    <w:rsid w:val="0041086C"/>
    <w:rsid w:val="00471A87"/>
    <w:rsid w:val="004D1B00"/>
    <w:rsid w:val="00524448"/>
    <w:rsid w:val="006112CB"/>
    <w:rsid w:val="00716C75"/>
    <w:rsid w:val="00730276"/>
    <w:rsid w:val="0083147B"/>
    <w:rsid w:val="008974BE"/>
    <w:rsid w:val="008F7E91"/>
    <w:rsid w:val="00BB47DD"/>
    <w:rsid w:val="00BC4EE2"/>
    <w:rsid w:val="00CF02D9"/>
    <w:rsid w:val="00D93F0E"/>
    <w:rsid w:val="00DF4CDE"/>
    <w:rsid w:val="011F3C0C"/>
    <w:rsid w:val="018F67B1"/>
    <w:rsid w:val="01BF5575"/>
    <w:rsid w:val="02731BDE"/>
    <w:rsid w:val="028B61AC"/>
    <w:rsid w:val="040E7BE1"/>
    <w:rsid w:val="04D8694E"/>
    <w:rsid w:val="04E90CFE"/>
    <w:rsid w:val="069F7B9A"/>
    <w:rsid w:val="0849203C"/>
    <w:rsid w:val="0AA700C0"/>
    <w:rsid w:val="0B143B65"/>
    <w:rsid w:val="0B2B7565"/>
    <w:rsid w:val="0B353632"/>
    <w:rsid w:val="0C1C1816"/>
    <w:rsid w:val="0C75124E"/>
    <w:rsid w:val="0D4508F8"/>
    <w:rsid w:val="0E146C48"/>
    <w:rsid w:val="103B331A"/>
    <w:rsid w:val="10AA2B1D"/>
    <w:rsid w:val="11190D0D"/>
    <w:rsid w:val="113A4C18"/>
    <w:rsid w:val="121D1E44"/>
    <w:rsid w:val="129A3494"/>
    <w:rsid w:val="1336140F"/>
    <w:rsid w:val="1518310D"/>
    <w:rsid w:val="1552654F"/>
    <w:rsid w:val="16446661"/>
    <w:rsid w:val="167308AC"/>
    <w:rsid w:val="16DD484D"/>
    <w:rsid w:val="18386F0B"/>
    <w:rsid w:val="19E971DB"/>
    <w:rsid w:val="1AF57E02"/>
    <w:rsid w:val="1BB33B76"/>
    <w:rsid w:val="1C654B13"/>
    <w:rsid w:val="1D085BCA"/>
    <w:rsid w:val="1FCD572D"/>
    <w:rsid w:val="1FF36E48"/>
    <w:rsid w:val="1FFC12EA"/>
    <w:rsid w:val="202D3D43"/>
    <w:rsid w:val="21661111"/>
    <w:rsid w:val="22911DF0"/>
    <w:rsid w:val="22F741AB"/>
    <w:rsid w:val="234B4FF6"/>
    <w:rsid w:val="23D0165D"/>
    <w:rsid w:val="24E94533"/>
    <w:rsid w:val="26A0588B"/>
    <w:rsid w:val="27800A53"/>
    <w:rsid w:val="27E2526A"/>
    <w:rsid w:val="28B5472C"/>
    <w:rsid w:val="28F4056A"/>
    <w:rsid w:val="29086F52"/>
    <w:rsid w:val="292A4048"/>
    <w:rsid w:val="299A404E"/>
    <w:rsid w:val="2B1262D5"/>
    <w:rsid w:val="2C1520B2"/>
    <w:rsid w:val="2CDA29B3"/>
    <w:rsid w:val="2E6469D8"/>
    <w:rsid w:val="2E7B1F74"/>
    <w:rsid w:val="2F6D5D61"/>
    <w:rsid w:val="30790C37"/>
    <w:rsid w:val="31072300"/>
    <w:rsid w:val="3109200E"/>
    <w:rsid w:val="3288665F"/>
    <w:rsid w:val="32C62BF5"/>
    <w:rsid w:val="32FD564D"/>
    <w:rsid w:val="3301513E"/>
    <w:rsid w:val="33BA33C7"/>
    <w:rsid w:val="33BC72B7"/>
    <w:rsid w:val="33BF2903"/>
    <w:rsid w:val="33DD2EE6"/>
    <w:rsid w:val="34A06616"/>
    <w:rsid w:val="36394BEF"/>
    <w:rsid w:val="3723291B"/>
    <w:rsid w:val="37B94122"/>
    <w:rsid w:val="37EB016A"/>
    <w:rsid w:val="383C378F"/>
    <w:rsid w:val="3AA379AB"/>
    <w:rsid w:val="3CFE624A"/>
    <w:rsid w:val="3E444130"/>
    <w:rsid w:val="3F660FE4"/>
    <w:rsid w:val="3F9B4224"/>
    <w:rsid w:val="403A43CB"/>
    <w:rsid w:val="4061721C"/>
    <w:rsid w:val="40721429"/>
    <w:rsid w:val="41A81A3C"/>
    <w:rsid w:val="42276243"/>
    <w:rsid w:val="42C341BE"/>
    <w:rsid w:val="44CD1324"/>
    <w:rsid w:val="44F52592"/>
    <w:rsid w:val="45BB5620"/>
    <w:rsid w:val="46C44060"/>
    <w:rsid w:val="47EC441F"/>
    <w:rsid w:val="49304D1C"/>
    <w:rsid w:val="4A3E05CE"/>
    <w:rsid w:val="4B117EDC"/>
    <w:rsid w:val="4B7A3887"/>
    <w:rsid w:val="4B7D5E89"/>
    <w:rsid w:val="4BE33D71"/>
    <w:rsid w:val="4BEF7DD1"/>
    <w:rsid w:val="4BF41C7B"/>
    <w:rsid w:val="4C851AB8"/>
    <w:rsid w:val="4D4E6D7A"/>
    <w:rsid w:val="4DBC0187"/>
    <w:rsid w:val="4E0062E7"/>
    <w:rsid w:val="52EF6909"/>
    <w:rsid w:val="53733096"/>
    <w:rsid w:val="53E75832"/>
    <w:rsid w:val="54214FBF"/>
    <w:rsid w:val="54613836"/>
    <w:rsid w:val="552A3C28"/>
    <w:rsid w:val="55384597"/>
    <w:rsid w:val="55FA04C2"/>
    <w:rsid w:val="569C2904"/>
    <w:rsid w:val="58254B7B"/>
    <w:rsid w:val="59EA607C"/>
    <w:rsid w:val="5A1A4B15"/>
    <w:rsid w:val="5A2B4CD0"/>
    <w:rsid w:val="5C641486"/>
    <w:rsid w:val="5C6C2BC2"/>
    <w:rsid w:val="5D3E4715"/>
    <w:rsid w:val="5DAB5B22"/>
    <w:rsid w:val="5E347F70"/>
    <w:rsid w:val="5E587A58"/>
    <w:rsid w:val="5ED13367"/>
    <w:rsid w:val="5EDC2437"/>
    <w:rsid w:val="5FCB6008"/>
    <w:rsid w:val="60791F08"/>
    <w:rsid w:val="60936B26"/>
    <w:rsid w:val="60CB0530"/>
    <w:rsid w:val="60D1764E"/>
    <w:rsid w:val="62396656"/>
    <w:rsid w:val="624C06A9"/>
    <w:rsid w:val="63780255"/>
    <w:rsid w:val="63BD4C45"/>
    <w:rsid w:val="651641C9"/>
    <w:rsid w:val="65427E98"/>
    <w:rsid w:val="65AB2B63"/>
    <w:rsid w:val="65F023A2"/>
    <w:rsid w:val="6612673F"/>
    <w:rsid w:val="661819EC"/>
    <w:rsid w:val="669D7009"/>
    <w:rsid w:val="68330BEE"/>
    <w:rsid w:val="6850354E"/>
    <w:rsid w:val="68812AA4"/>
    <w:rsid w:val="689C384D"/>
    <w:rsid w:val="69A03190"/>
    <w:rsid w:val="6A883473"/>
    <w:rsid w:val="6B601CFA"/>
    <w:rsid w:val="6C9500C9"/>
    <w:rsid w:val="6CB74E61"/>
    <w:rsid w:val="6E1F5E9D"/>
    <w:rsid w:val="6E800547"/>
    <w:rsid w:val="6EAF2053"/>
    <w:rsid w:val="6ED36C87"/>
    <w:rsid w:val="6EFE1F56"/>
    <w:rsid w:val="6FC734D6"/>
    <w:rsid w:val="718B55F7"/>
    <w:rsid w:val="7275252F"/>
    <w:rsid w:val="73323515"/>
    <w:rsid w:val="74C96B62"/>
    <w:rsid w:val="75D4756D"/>
    <w:rsid w:val="77F70EEB"/>
    <w:rsid w:val="79D93A51"/>
    <w:rsid w:val="7AF81F4F"/>
    <w:rsid w:val="7B486C86"/>
    <w:rsid w:val="7BA75723"/>
    <w:rsid w:val="7C2700CB"/>
    <w:rsid w:val="7C535253"/>
    <w:rsid w:val="7D0E7B1A"/>
    <w:rsid w:val="7DBE4DD2"/>
    <w:rsid w:val="7F455E88"/>
    <w:rsid w:val="7FF2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qFormat="1" w:unhideWhenUsed="0" w:uiPriority="0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qFormat="1" w:unhideWhenUsed="0" w:uiPriority="0" w:semiHidden="0" w:name="toc 3"/>
    <w:lsdException w:unhideWhenUsed="0" w:uiPriority="99" w:semiHidden="0" w:name="toc 4"/>
    <w:lsdException w:qFormat="1" w:unhideWhenUsed="0" w:uiPriority="0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qFormat="1" w:unhideWhenUsed="0" w:uiPriority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qFormat="1" w:unhideWhenUsed="0" w:uiPriority="0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qFormat="1" w:unhideWhenUsed="0" w:uiPriority="0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before="340" w:after="330" w:line="578" w:lineRule="auto"/>
      <w:textAlignment w:val="baseline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4">
    <w:name w:val="Normal Indent"/>
    <w:basedOn w:val="1"/>
    <w:qFormat/>
    <w:uiPriority w:val="0"/>
    <w:pPr>
      <w:overflowPunct w:val="0"/>
      <w:autoSpaceDE w:val="0"/>
      <w:autoSpaceDN w:val="0"/>
      <w:adjustRightInd w:val="0"/>
      <w:ind w:firstLine="420" w:firstLineChars="200"/>
      <w:textAlignment w:val="baseline"/>
    </w:p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Body Text"/>
    <w:basedOn w:val="1"/>
    <w:next w:val="7"/>
    <w:qFormat/>
    <w:uiPriority w:val="0"/>
    <w:pPr>
      <w:spacing w:line="580" w:lineRule="exact"/>
    </w:pPr>
    <w:rPr>
      <w:rFonts w:ascii="仿宋_GB2312" w:eastAsia="仿宋_GB2312"/>
      <w:sz w:val="32"/>
    </w:rPr>
  </w:style>
  <w:style w:type="paragraph" w:styleId="7">
    <w:name w:val="toc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toc 3"/>
    <w:basedOn w:val="1"/>
    <w:next w:val="1"/>
    <w:qFormat/>
    <w:uiPriority w:val="0"/>
    <w:pPr>
      <w:ind w:left="840" w:leftChars="400"/>
    </w:pPr>
    <w:rPr>
      <w:rFonts w:ascii="Calibri" w:hAnsi="Calibri" w:cs="Times New Roman"/>
    </w:rPr>
  </w:style>
  <w:style w:type="paragraph" w:styleId="9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Body Text First Indent"/>
    <w:basedOn w:val="6"/>
    <w:unhideWhenUsed/>
    <w:qFormat/>
    <w:uiPriority w:val="99"/>
    <w:pPr>
      <w:ind w:firstLine="420" w:firstLineChars="100"/>
    </w:p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BodyText"/>
    <w:basedOn w:val="1"/>
    <w:qFormat/>
    <w:uiPriority w:val="0"/>
    <w:pPr>
      <w:spacing w:after="120"/>
    </w:pPr>
  </w:style>
  <w:style w:type="paragraph" w:customStyle="1" w:styleId="20">
    <w:name w:val="样式 10 磅3111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3357</Words>
  <Characters>3411</Characters>
  <Lines>124</Lines>
  <Paragraphs>104</Paragraphs>
  <TotalTime>6</TotalTime>
  <ScaleCrop>false</ScaleCrop>
  <LinksUpToDate>false</LinksUpToDate>
  <CharactersWithSpaces>3707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2025-09-10T06:33:00Z</dcterms:created>
  <dc:creator>Administrator</dc:creator>
  <cp:lastModifiedBy>家武</cp:lastModifiedBy>
  <cp:lastPrinted>2025-09-08T02:05:00Z</cp:lastPrinted>
  <dcterms:modified xsi:type="dcterms:W3CDTF">2025-09-18T07:07:05Z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D29C120317584085B024C51EEF31211A_13</vt:lpwstr>
  </property>
  <property fmtid="{D5CDD505-2E9C-101B-9397-08002B2CF9AE}" pid="4" name="KSOTemplateDocerSaveRecord">
    <vt:lpwstr>eyJoZGlkIjoiZGMzZjdmN2FiZmViZDk3NDBkODZiZjEzZDUzMjUwMTQiLCJ1c2VySWQiOiIxMDAxMjAyMzEyIn0=</vt:lpwstr>
  </property>
</Properties>
</file>